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21"/>
        <w:gridCol w:w="1837"/>
        <w:gridCol w:w="577"/>
        <w:gridCol w:w="599"/>
        <w:gridCol w:w="557"/>
        <w:gridCol w:w="718"/>
        <w:gridCol w:w="136"/>
        <w:gridCol w:w="624"/>
        <w:gridCol w:w="440"/>
        <w:gridCol w:w="901"/>
        <w:gridCol w:w="291"/>
        <w:gridCol w:w="1173"/>
        <w:gridCol w:w="1172"/>
      </w:tblGrid>
      <w:tr w:rsidR="00D94187" w14:paraId="643A9D37" w14:textId="77777777" w:rsidTr="00AA2590">
        <w:tc>
          <w:tcPr>
            <w:tcW w:w="166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414" w:type="dxa"/>
            <w:gridSpan w:val="2"/>
            <w:vAlign w:val="center"/>
          </w:tcPr>
          <w:p w14:paraId="5EC7F3BC" w14:textId="50B0477D" w:rsidR="00D94187" w:rsidRDefault="00D729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公共議題與社會探究</w:t>
            </w:r>
          </w:p>
        </w:tc>
        <w:tc>
          <w:tcPr>
            <w:tcW w:w="1156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78" w:type="dxa"/>
            <w:gridSpan w:val="3"/>
            <w:vAlign w:val="center"/>
          </w:tcPr>
          <w:p w14:paraId="7440023D" w14:textId="0AF99314" w:rsidR="00D94187" w:rsidRDefault="00D729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詹雅如</w:t>
            </w:r>
          </w:p>
        </w:tc>
        <w:tc>
          <w:tcPr>
            <w:tcW w:w="1341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36" w:type="dxa"/>
            <w:gridSpan w:val="3"/>
            <w:vAlign w:val="center"/>
          </w:tcPr>
          <w:p w14:paraId="3FC0D866" w14:textId="7685DF60" w:rsidR="00D94187" w:rsidRDefault="00D729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三民版</w:t>
            </w:r>
          </w:p>
        </w:tc>
      </w:tr>
      <w:tr w:rsidR="002B7A85" w14:paraId="12EB911B" w14:textId="77777777" w:rsidTr="00AA2590">
        <w:trPr>
          <w:trHeight w:val="540"/>
        </w:trPr>
        <w:tc>
          <w:tcPr>
            <w:tcW w:w="1667" w:type="dxa"/>
            <w:gridSpan w:val="2"/>
            <w:vMerge w:val="restart"/>
            <w:shd w:val="clear" w:color="auto" w:fill="00FFFF"/>
            <w:vAlign w:val="center"/>
          </w:tcPr>
          <w:p w14:paraId="37AE30DB" w14:textId="5844FC06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837" w:type="dxa"/>
            <w:shd w:val="clear" w:color="auto" w:fill="00FFFF"/>
            <w:vAlign w:val="center"/>
          </w:tcPr>
          <w:p w14:paraId="30950E49" w14:textId="77777777" w:rsidR="002B7A85" w:rsidRDefault="002B7A85" w:rsidP="002B7A8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6151E05B" w14:textId="0801FBCB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1D18FB19" w14:textId="7DE2754B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1200" w:type="dxa"/>
            <w:gridSpan w:val="3"/>
            <w:shd w:val="clear" w:color="auto" w:fill="00FFFF"/>
            <w:vAlign w:val="center"/>
          </w:tcPr>
          <w:p w14:paraId="6265A11B" w14:textId="73BAC20B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19</w:t>
            </w:r>
          </w:p>
        </w:tc>
        <w:tc>
          <w:tcPr>
            <w:tcW w:w="1192" w:type="dxa"/>
            <w:gridSpan w:val="2"/>
            <w:shd w:val="clear" w:color="auto" w:fill="00FFFF"/>
            <w:vAlign w:val="center"/>
          </w:tcPr>
          <w:p w14:paraId="6FE27D65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3" w:type="dxa"/>
            <w:shd w:val="clear" w:color="auto" w:fill="00FFFF"/>
            <w:vAlign w:val="center"/>
          </w:tcPr>
          <w:p w14:paraId="5EF17DCE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2" w:type="dxa"/>
            <w:shd w:val="clear" w:color="auto" w:fill="00FFFF"/>
            <w:vAlign w:val="center"/>
          </w:tcPr>
          <w:p w14:paraId="71743A40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2B7A85" w14:paraId="2BA1A7B7" w14:textId="77777777" w:rsidTr="00AA2590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22A62FE" w14:textId="77777777" w:rsidR="002B7A85" w:rsidRPr="00227FFD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37" w:type="dxa"/>
            <w:shd w:val="clear" w:color="auto" w:fill="00FFFF"/>
            <w:vAlign w:val="center"/>
          </w:tcPr>
          <w:p w14:paraId="5F248E3A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18712CE7" w14:textId="64A1391A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ol6tervy</w:t>
            </w: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48D447A0" w14:textId="1612B6DE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gxxw7hy</w:t>
            </w:r>
          </w:p>
        </w:tc>
        <w:tc>
          <w:tcPr>
            <w:tcW w:w="1200" w:type="dxa"/>
            <w:gridSpan w:val="3"/>
            <w:shd w:val="clear" w:color="auto" w:fill="00FFFF"/>
            <w:vAlign w:val="center"/>
          </w:tcPr>
          <w:p w14:paraId="12CC9753" w14:textId="66FE1F5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2f3jhp6</w:t>
            </w:r>
          </w:p>
        </w:tc>
        <w:tc>
          <w:tcPr>
            <w:tcW w:w="1192" w:type="dxa"/>
            <w:gridSpan w:val="2"/>
            <w:shd w:val="clear" w:color="auto" w:fill="00FFFF"/>
            <w:vAlign w:val="center"/>
          </w:tcPr>
          <w:p w14:paraId="4DD60898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3" w:type="dxa"/>
            <w:shd w:val="clear" w:color="auto" w:fill="00FFFF"/>
            <w:vAlign w:val="center"/>
          </w:tcPr>
          <w:p w14:paraId="271486F6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2" w:type="dxa"/>
            <w:shd w:val="clear" w:color="auto" w:fill="00FFFF"/>
            <w:vAlign w:val="center"/>
          </w:tcPr>
          <w:p w14:paraId="598A59BE" w14:textId="77777777" w:rsidR="002B7A85" w:rsidRDefault="002B7A85" w:rsidP="002B7A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AA2590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3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0" w:type="dxa"/>
            <w:gridSpan w:val="3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2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3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2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AA2590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3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0" w:type="dxa"/>
            <w:gridSpan w:val="3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2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3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2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AA2590">
        <w:tc>
          <w:tcPr>
            <w:tcW w:w="1667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25" w:type="dxa"/>
            <w:gridSpan w:val="12"/>
            <w:vAlign w:val="center"/>
          </w:tcPr>
          <w:p w14:paraId="30C515AC" w14:textId="01221443" w:rsidR="00D7297F" w:rsidRDefault="00D7297F" w:rsidP="00D7297F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D7297F">
              <w:rPr>
                <w:rFonts w:ascii="標楷體" w:eastAsia="標楷體" w:hAnsi="標楷體" w:hint="eastAsia"/>
                <w:b/>
                <w:bCs/>
                <w:szCs w:val="36"/>
              </w:rPr>
              <w:t>理解課程精神與核心架構</w:t>
            </w:r>
            <w:r w:rsidRPr="00D7297F">
              <w:rPr>
                <w:rFonts w:ascii="標楷體" w:eastAsia="標楷體" w:hAnsi="標楷體" w:hint="eastAsia"/>
                <w:szCs w:val="36"/>
              </w:rPr>
              <w:t>：能闡述「探究與實作」課程的主動學習精神，並辨識探究的四大要項與實作的四取徑 。</w:t>
            </w:r>
          </w:p>
          <w:p w14:paraId="41EDAED3" w14:textId="77777777" w:rsidR="00D7297F" w:rsidRDefault="00D7297F" w:rsidP="00D7297F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D7297F">
              <w:rPr>
                <w:rFonts w:ascii="標楷體" w:eastAsia="標楷體" w:hAnsi="標楷體" w:hint="eastAsia"/>
                <w:b/>
                <w:bCs/>
                <w:szCs w:val="36"/>
              </w:rPr>
              <w:t>掌握社會科學探究工具</w:t>
            </w:r>
            <w:r w:rsidRPr="00D7297F">
              <w:rPr>
                <w:rFonts w:ascii="標楷體" w:eastAsia="標楷體" w:hAnsi="標楷體" w:hint="eastAsia"/>
                <w:szCs w:val="36"/>
              </w:rPr>
              <w:t>：能區分並初步規劃質化（如田野觀察、深度訪談）與量化（如問卷調查、數據分析）的研究方法，以應對不同性質的公共議題 。</w:t>
            </w:r>
          </w:p>
          <w:p w14:paraId="5A3DC14E" w14:textId="77777777" w:rsidR="00D7297F" w:rsidRDefault="00D7297F" w:rsidP="00D7297F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D7297F">
              <w:rPr>
                <w:rFonts w:ascii="標楷體" w:eastAsia="標楷體" w:hAnsi="標楷體" w:hint="eastAsia"/>
                <w:b/>
                <w:bCs/>
                <w:szCs w:val="36"/>
              </w:rPr>
              <w:t>建構問題意識與邏輯思辨</w:t>
            </w:r>
            <w:r w:rsidRPr="00D7297F">
              <w:rPr>
                <w:rFonts w:ascii="標楷體" w:eastAsia="標楷體" w:hAnsi="標楷體" w:hint="eastAsia"/>
                <w:szCs w:val="36"/>
              </w:rPr>
              <w:t>：能從日常生活經驗中發現公共議題，形塑具探究價值的「問題意識」，並學習如何回顧文獻</w:t>
            </w:r>
            <w:proofErr w:type="gramStart"/>
            <w:r w:rsidRPr="00D7297F">
              <w:rPr>
                <w:rFonts w:ascii="標楷體" w:eastAsia="標楷體" w:hAnsi="標楷體" w:hint="eastAsia"/>
                <w:szCs w:val="36"/>
              </w:rPr>
              <w:t>與判讀圖表</w:t>
            </w:r>
            <w:proofErr w:type="gramEnd"/>
            <w:r w:rsidRPr="00D7297F">
              <w:rPr>
                <w:rFonts w:ascii="標楷體" w:eastAsia="標楷體" w:hAnsi="標楷體" w:hint="eastAsia"/>
                <w:szCs w:val="36"/>
              </w:rPr>
              <w:t>資料 。</w:t>
            </w:r>
          </w:p>
          <w:p w14:paraId="29461861" w14:textId="5FC79E9C" w:rsidR="00D7297F" w:rsidRDefault="00D7297F" w:rsidP="00D7297F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D7297F">
              <w:rPr>
                <w:rFonts w:ascii="標楷體" w:eastAsia="標楷體" w:hAnsi="標楷體" w:hint="eastAsia"/>
                <w:b/>
                <w:bCs/>
                <w:szCs w:val="36"/>
              </w:rPr>
              <w:t>執行分析、論述</w:t>
            </w:r>
            <w:r w:rsidRPr="00D7297F">
              <w:rPr>
                <w:rFonts w:ascii="標楷體" w:eastAsia="標楷體" w:hAnsi="標楷體" w:hint="eastAsia"/>
                <w:szCs w:val="36"/>
              </w:rPr>
              <w:t>：能分析公共論述的立場，並將探究結果撰寫整理，最後進行口頭發表與成果展示 。</w:t>
            </w:r>
          </w:p>
          <w:p w14:paraId="3EEEE91F" w14:textId="3602ECE0" w:rsidR="00055BC0" w:rsidRPr="00D7297F" w:rsidRDefault="00D7297F" w:rsidP="00D7297F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D7297F">
              <w:rPr>
                <w:rFonts w:ascii="標楷體" w:eastAsia="標楷體" w:hAnsi="標楷體" w:hint="eastAsia"/>
                <w:b/>
                <w:bCs/>
                <w:szCs w:val="36"/>
              </w:rPr>
              <w:t>展現反思能力與學術倫理</w:t>
            </w:r>
            <w:r w:rsidRPr="00D7297F">
              <w:rPr>
                <w:rFonts w:ascii="標楷體" w:eastAsia="標楷體" w:hAnsi="標楷體" w:hint="eastAsia"/>
                <w:szCs w:val="36"/>
              </w:rPr>
              <w:t>：能在探究過程中持續進行自我反思，並理解資料蒐集與分析過程中的學術倫理與客觀性。</w:t>
            </w:r>
          </w:p>
        </w:tc>
      </w:tr>
      <w:tr w:rsidR="00FE5B18" w14:paraId="12F236EE" w14:textId="77777777" w:rsidTr="00AA2590">
        <w:tc>
          <w:tcPr>
            <w:tcW w:w="1667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25" w:type="dxa"/>
            <w:gridSpan w:val="12"/>
            <w:vAlign w:val="center"/>
          </w:tcPr>
          <w:p w14:paraId="4F65E43F" w14:textId="7461D726" w:rsidR="00FE5B18" w:rsidRDefault="00D7297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講述法、小組討論</w:t>
            </w:r>
          </w:p>
        </w:tc>
      </w:tr>
      <w:tr w:rsidR="00DB6C20" w14:paraId="118056BB" w14:textId="77777777" w:rsidTr="00AA2590">
        <w:tc>
          <w:tcPr>
            <w:tcW w:w="1667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25" w:type="dxa"/>
            <w:gridSpan w:val="12"/>
            <w:vAlign w:val="center"/>
          </w:tcPr>
          <w:p w14:paraId="283B9999" w14:textId="17578922" w:rsidR="00D7297F" w:rsidRDefault="00D7297F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平時成績:</w:t>
            </w:r>
            <w:r>
              <w:rPr>
                <w:rFonts w:ascii="標楷體" w:eastAsia="標楷體" w:hAnsi="標楷體"/>
                <w:szCs w:val="36"/>
              </w:rPr>
              <w:t>60%</w:t>
            </w:r>
            <w:r>
              <w:rPr>
                <w:rFonts w:ascii="標楷體" w:eastAsia="標楷體" w:hAnsi="標楷體" w:hint="eastAsia"/>
                <w:szCs w:val="36"/>
              </w:rPr>
              <w:t>；期末成績40%</w:t>
            </w:r>
          </w:p>
        </w:tc>
      </w:tr>
      <w:tr w:rsidR="00FE5B18" w14:paraId="3666C334" w14:textId="77777777" w:rsidTr="00AA2590">
        <w:tc>
          <w:tcPr>
            <w:tcW w:w="1667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25" w:type="dxa"/>
            <w:gridSpan w:val="12"/>
            <w:vAlign w:val="center"/>
          </w:tcPr>
          <w:p w14:paraId="141CF81A" w14:textId="53EB7592" w:rsidR="00FE5B18" w:rsidRDefault="00AA259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線上新聞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平台、碩博士論文網、華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藝線上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圖書館等</w:t>
            </w:r>
          </w:p>
        </w:tc>
      </w:tr>
      <w:tr w:rsidR="00DC05A7" w14:paraId="523AD4A9" w14:textId="77777777" w:rsidTr="00A9373F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658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2587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4601" w:type="dxa"/>
            <w:gridSpan w:val="6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A9373F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2587" w:type="dxa"/>
            <w:gridSpan w:val="5"/>
          </w:tcPr>
          <w:p w14:paraId="638A1681" w14:textId="4608A6B5" w:rsidR="00462D41" w:rsidRDefault="00AA2590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</w:t>
            </w:r>
          </w:p>
        </w:tc>
        <w:tc>
          <w:tcPr>
            <w:tcW w:w="4601" w:type="dxa"/>
            <w:gridSpan w:val="6"/>
          </w:tcPr>
          <w:p w14:paraId="438E3731" w14:textId="77777777" w:rsidR="00462D41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A9373F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2587" w:type="dxa"/>
            <w:gridSpan w:val="5"/>
            <w:vAlign w:val="center"/>
          </w:tcPr>
          <w:p w14:paraId="187E2F85" w14:textId="17359280" w:rsidR="00462D41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4601" w:type="dxa"/>
            <w:gridSpan w:val="6"/>
          </w:tcPr>
          <w:p w14:paraId="3BF1BBE9" w14:textId="77777777" w:rsidR="00462D41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A9373F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2587" w:type="dxa"/>
            <w:gridSpan w:val="5"/>
            <w:vAlign w:val="center"/>
          </w:tcPr>
          <w:p w14:paraId="550604F6" w14:textId="7C1C3A21" w:rsidR="00462D41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4601" w:type="dxa"/>
            <w:gridSpan w:val="6"/>
          </w:tcPr>
          <w:p w14:paraId="62F92AAE" w14:textId="77777777" w:rsidR="00462D41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11CE" w14:paraId="1A3B0F6B" w14:textId="77777777" w:rsidTr="00A9373F">
        <w:tc>
          <w:tcPr>
            <w:tcW w:w="846" w:type="dxa"/>
            <w:vAlign w:val="center"/>
          </w:tcPr>
          <w:p w14:paraId="41FBB541" w14:textId="5FF2AB2C" w:rsidR="001D11CE" w:rsidRDefault="001D11C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54242669" w:rsidR="001D11CE" w:rsidRDefault="001D11C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1D11CE" w:rsidRPr="00E77D6A" w:rsidRDefault="001D11C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1D11CE" w:rsidRPr="00BB6CA1" w:rsidRDefault="001D11C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2587" w:type="dxa"/>
            <w:gridSpan w:val="5"/>
            <w:vAlign w:val="center"/>
          </w:tcPr>
          <w:p w14:paraId="78DD0462" w14:textId="2E3548AE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)發現與界定問題</w:t>
            </w:r>
          </w:p>
        </w:tc>
        <w:tc>
          <w:tcPr>
            <w:tcW w:w="4601" w:type="dxa"/>
            <w:gridSpan w:val="6"/>
            <w:vMerge w:val="restart"/>
            <w:vAlign w:val="center"/>
          </w:tcPr>
          <w:p w14:paraId="51AFC109" w14:textId="0E6C0DA8" w:rsidR="001D11CE" w:rsidRDefault="001D11CE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A9373F">
              <w:rPr>
                <w:rFonts w:hint="eastAsia"/>
              </w:rPr>
              <w:t xml:space="preserve"> </w:t>
            </w:r>
            <w:r w:rsidR="00A9373F" w:rsidRPr="00A9373F">
              <w:rPr>
                <w:rFonts w:ascii="標楷體" w:eastAsia="標楷體" w:hAnsi="標楷體" w:hint="eastAsia"/>
                <w:szCs w:val="36"/>
              </w:rPr>
              <w:t>學習如何從日常生活經驗中發現議題，並將模糊的興趣收斂成具體且具探究價值的「研究問題」</w:t>
            </w:r>
            <w:r w:rsidR="00A9373F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51FE0CBA" w14:textId="20D1D9B8" w:rsidR="00A9373F" w:rsidRPr="001D11CE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2.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釐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清研究動機與研究目的。</w:t>
            </w:r>
          </w:p>
        </w:tc>
      </w:tr>
      <w:tr w:rsidR="001D11CE" w14:paraId="2030FAB3" w14:textId="77777777" w:rsidTr="00A9373F">
        <w:tc>
          <w:tcPr>
            <w:tcW w:w="846" w:type="dxa"/>
            <w:vAlign w:val="center"/>
          </w:tcPr>
          <w:p w14:paraId="66CB3929" w14:textId="3D83F82A" w:rsidR="001D11CE" w:rsidRDefault="001D11C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76CD66E0" w:rsidR="001D11CE" w:rsidRPr="0017712F" w:rsidRDefault="001D11C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587" w:type="dxa"/>
            <w:gridSpan w:val="5"/>
            <w:vAlign w:val="center"/>
          </w:tcPr>
          <w:p w14:paraId="0BC09E6F" w14:textId="1BDCF7CA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)發現與界定問題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778ABAE6" w14:textId="77777777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11CE" w14:paraId="46BF9C26" w14:textId="77777777" w:rsidTr="00A9373F">
        <w:tc>
          <w:tcPr>
            <w:tcW w:w="846" w:type="dxa"/>
            <w:vAlign w:val="center"/>
          </w:tcPr>
          <w:p w14:paraId="120E634C" w14:textId="204CFE04" w:rsidR="001D11CE" w:rsidRDefault="001D11C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0F02CC4" w:rsidR="001D11CE" w:rsidRPr="0017712F" w:rsidRDefault="001D11C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2587" w:type="dxa"/>
            <w:gridSpan w:val="5"/>
            <w:vAlign w:val="center"/>
          </w:tcPr>
          <w:p w14:paraId="2F49D76A" w14:textId="071AB117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)發現與界定問題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3ED9DB52" w14:textId="77777777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11CE" w14:paraId="169A2820" w14:textId="77777777" w:rsidTr="00A9373F">
        <w:tc>
          <w:tcPr>
            <w:tcW w:w="846" w:type="dxa"/>
            <w:vAlign w:val="center"/>
          </w:tcPr>
          <w:p w14:paraId="3FD642F5" w14:textId="05F4244B" w:rsidR="001D11CE" w:rsidRDefault="001D11C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CF2240A" w:rsidR="001D11CE" w:rsidRPr="00542D5D" w:rsidRDefault="001D11C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2587" w:type="dxa"/>
            <w:gridSpan w:val="5"/>
            <w:vAlign w:val="center"/>
          </w:tcPr>
          <w:p w14:paraId="64BE83EA" w14:textId="26087561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)發現與界定問題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7BD78870" w14:textId="77777777" w:rsidR="001D11CE" w:rsidRDefault="001D11CE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A2590" w14:paraId="1B82A2A4" w14:textId="77777777" w:rsidTr="00AA2590">
        <w:tc>
          <w:tcPr>
            <w:tcW w:w="846" w:type="dxa"/>
            <w:vAlign w:val="center"/>
          </w:tcPr>
          <w:p w14:paraId="33021BC8" w14:textId="4E3130BD" w:rsidR="00AA2590" w:rsidRDefault="00AA2590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387D839" w:rsidR="00AA2590" w:rsidRDefault="00AA2590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AA2590" w:rsidRDefault="00AA2590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AA2590" w:rsidRPr="00E77D6A" w:rsidRDefault="00AA2590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7188" w:type="dxa"/>
            <w:gridSpan w:val="11"/>
            <w:vAlign w:val="center"/>
          </w:tcPr>
          <w:p w14:paraId="0B782726" w14:textId="58F745D0" w:rsidR="00AA2590" w:rsidRDefault="00AA2590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</w:tr>
      <w:tr w:rsidR="00A9373F" w14:paraId="368E2364" w14:textId="77777777" w:rsidTr="00A9373F">
        <w:tc>
          <w:tcPr>
            <w:tcW w:w="846" w:type="dxa"/>
            <w:vAlign w:val="center"/>
          </w:tcPr>
          <w:p w14:paraId="7DA62C24" w14:textId="452FF1C0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658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3ECC7215" w:rsidR="00A9373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A9373F" w:rsidRDefault="00A9373F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A9373F" w:rsidRPr="00E77D6A" w:rsidRDefault="00A9373F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2587" w:type="dxa"/>
            <w:gridSpan w:val="5"/>
            <w:vAlign w:val="center"/>
          </w:tcPr>
          <w:p w14:paraId="53D30ED5" w14:textId="7AA7C284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(二)觀察與蒐集資料</w:t>
            </w:r>
          </w:p>
        </w:tc>
        <w:tc>
          <w:tcPr>
            <w:tcW w:w="4601" w:type="dxa"/>
            <w:gridSpan w:val="6"/>
            <w:vMerge w:val="restart"/>
            <w:vAlign w:val="center"/>
          </w:tcPr>
          <w:p w14:paraId="63E232C4" w14:textId="7777777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1. </w:t>
            </w:r>
            <w:r w:rsidRPr="00A9373F">
              <w:rPr>
                <w:rFonts w:ascii="標楷體" w:eastAsia="標楷體" w:hAnsi="標楷體" w:hint="eastAsia"/>
                <w:szCs w:val="36"/>
              </w:rPr>
              <w:t>學習運用圖書館、學術資料庫或網路資源搜尋相關資料，並掌握如何摘要與整理文獻，了解該議題的既有研究脈絡 。</w:t>
            </w:r>
          </w:p>
          <w:p w14:paraId="62ECEEB3" w14:textId="68BC184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>
              <w:rPr>
                <w:rFonts w:hint="eastAsia"/>
              </w:rPr>
              <w:t xml:space="preserve"> </w:t>
            </w:r>
            <w:r w:rsidRPr="00A9373F">
              <w:rPr>
                <w:rFonts w:ascii="標楷體" w:eastAsia="標楷體" w:hAnsi="標楷體" w:hint="eastAsia"/>
                <w:szCs w:val="36"/>
              </w:rPr>
              <w:t>練習解讀政府統計數據或新聞圖表，學習從數字中找出趨勢，並辨識數據可能存在</w:t>
            </w:r>
            <w:proofErr w:type="gramStart"/>
            <w:r w:rsidRPr="00A9373F">
              <w:rPr>
                <w:rFonts w:ascii="標楷體" w:eastAsia="標楷體" w:hAnsi="標楷體" w:hint="eastAsia"/>
                <w:szCs w:val="36"/>
              </w:rPr>
              <w:t>的偏誤</w:t>
            </w:r>
            <w:proofErr w:type="gramEnd"/>
          </w:p>
        </w:tc>
      </w:tr>
      <w:tr w:rsidR="00A9373F" w14:paraId="4C3FF8BE" w14:textId="77777777" w:rsidTr="00A9373F">
        <w:tc>
          <w:tcPr>
            <w:tcW w:w="846" w:type="dxa"/>
            <w:vAlign w:val="center"/>
          </w:tcPr>
          <w:p w14:paraId="05F08F6B" w14:textId="47F2B9C2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658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313FC967" w:rsidR="00A9373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A9373F" w:rsidRPr="0017712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2587" w:type="dxa"/>
            <w:gridSpan w:val="5"/>
            <w:vAlign w:val="center"/>
          </w:tcPr>
          <w:p w14:paraId="2E418B5B" w14:textId="2F638210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(二)觀察與蒐集資料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238BFB9A" w14:textId="7777777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A9373F" w14:paraId="1B548117" w14:textId="77777777" w:rsidTr="00A9373F">
        <w:tc>
          <w:tcPr>
            <w:tcW w:w="846" w:type="dxa"/>
            <w:vAlign w:val="center"/>
          </w:tcPr>
          <w:p w14:paraId="4D367AE6" w14:textId="3AF927B1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658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072D626" w:rsidR="00A9373F" w:rsidRPr="0017712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2587" w:type="dxa"/>
            <w:gridSpan w:val="5"/>
            <w:vAlign w:val="center"/>
          </w:tcPr>
          <w:p w14:paraId="5D3321FE" w14:textId="17815F48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(二)觀察與蒐集資料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0DAC0550" w14:textId="7777777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A9373F" w14:paraId="1D256811" w14:textId="77777777" w:rsidTr="00A9373F">
        <w:tc>
          <w:tcPr>
            <w:tcW w:w="846" w:type="dxa"/>
            <w:vAlign w:val="center"/>
          </w:tcPr>
          <w:p w14:paraId="13E91D95" w14:textId="5F8D7D31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658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F0D378D" w:rsidR="00A9373F" w:rsidRPr="00542D5D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2587" w:type="dxa"/>
            <w:gridSpan w:val="5"/>
            <w:vAlign w:val="center"/>
          </w:tcPr>
          <w:p w14:paraId="0CFBB215" w14:textId="1D95D419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(三)分析與詮釋資料</w:t>
            </w:r>
          </w:p>
        </w:tc>
        <w:tc>
          <w:tcPr>
            <w:tcW w:w="4601" w:type="dxa"/>
            <w:gridSpan w:val="6"/>
            <w:vMerge w:val="restart"/>
            <w:vAlign w:val="center"/>
          </w:tcPr>
          <w:p w14:paraId="750D2D23" w14:textId="7777777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1.學習田野觀察法：</w:t>
            </w:r>
            <w:r w:rsidRPr="00A9373F">
              <w:rPr>
                <w:rFonts w:ascii="標楷體" w:eastAsia="標楷體" w:hAnsi="標楷體" w:hint="eastAsia"/>
                <w:szCs w:val="36"/>
              </w:rPr>
              <w:t>學習如何進入現場進行客觀記錄，並撰寫田野札記 。</w:t>
            </w:r>
          </w:p>
          <w:p w14:paraId="55DD114C" w14:textId="7777777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2.學習訪談法：</w:t>
            </w:r>
            <w:r w:rsidRPr="00A9373F">
              <w:rPr>
                <w:rFonts w:ascii="標楷體" w:eastAsia="標楷體" w:hAnsi="標楷體" w:hint="eastAsia"/>
                <w:szCs w:val="36"/>
              </w:rPr>
              <w:t>學習擬定訪談大綱、挑選訪談對象，以及處理訪談</w:t>
            </w:r>
            <w:proofErr w:type="gramStart"/>
            <w:r w:rsidRPr="00A9373F">
              <w:rPr>
                <w:rFonts w:ascii="標楷體" w:eastAsia="標楷體" w:hAnsi="標楷體" w:hint="eastAsia"/>
                <w:szCs w:val="36"/>
              </w:rPr>
              <w:t>逐字稿的</w:t>
            </w:r>
            <w:proofErr w:type="gramEnd"/>
            <w:r w:rsidRPr="00A9373F">
              <w:rPr>
                <w:rFonts w:ascii="標楷體" w:eastAsia="標楷體" w:hAnsi="標楷體" w:hint="eastAsia"/>
                <w:szCs w:val="36"/>
              </w:rPr>
              <w:t>技術 。</w:t>
            </w:r>
          </w:p>
          <w:p w14:paraId="2EEB8A4D" w14:textId="288CA271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3.學習問卷調查法：</w:t>
            </w:r>
            <w:r w:rsidRPr="00A9373F">
              <w:rPr>
                <w:rFonts w:ascii="標楷體" w:eastAsia="標楷體" w:hAnsi="標楷體" w:hint="eastAsia"/>
                <w:szCs w:val="36"/>
              </w:rPr>
              <w:t>學習使用簡易工具（如 Excel, Google 表單統計）分析問卷結果，並將其轉化為圖表 。</w:t>
            </w:r>
          </w:p>
        </w:tc>
      </w:tr>
      <w:tr w:rsidR="00A9373F" w14:paraId="6427D4B5" w14:textId="77777777" w:rsidTr="00A9373F">
        <w:tc>
          <w:tcPr>
            <w:tcW w:w="846" w:type="dxa"/>
            <w:vAlign w:val="center"/>
          </w:tcPr>
          <w:p w14:paraId="3F162194" w14:textId="32D1B7D5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5C49BF42" w:rsidR="00A9373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A9373F" w:rsidRPr="00473704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2587" w:type="dxa"/>
            <w:gridSpan w:val="5"/>
            <w:vAlign w:val="center"/>
          </w:tcPr>
          <w:p w14:paraId="258AF82B" w14:textId="5359145C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(三)分析與詮釋資料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5F5F4004" w14:textId="77777777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9373F" w14:paraId="47EA95B6" w14:textId="77777777" w:rsidTr="00A9373F">
        <w:tc>
          <w:tcPr>
            <w:tcW w:w="846" w:type="dxa"/>
            <w:vAlign w:val="center"/>
          </w:tcPr>
          <w:p w14:paraId="67181C3D" w14:textId="09600078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658" w:type="dxa"/>
            <w:gridSpan w:val="2"/>
            <w:vAlign w:val="center"/>
          </w:tcPr>
          <w:p w14:paraId="74D5CFAF" w14:textId="0279D86D" w:rsidR="00A9373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A9373F" w:rsidRPr="00E77D6A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2587" w:type="dxa"/>
            <w:gridSpan w:val="5"/>
            <w:vAlign w:val="center"/>
          </w:tcPr>
          <w:p w14:paraId="58CB0E7F" w14:textId="1B6EF919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(三)分析與詮釋資料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00F81281" w14:textId="77777777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A2590" w14:paraId="75B5055C" w14:textId="77777777" w:rsidTr="00AA2590">
        <w:tc>
          <w:tcPr>
            <w:tcW w:w="846" w:type="dxa"/>
            <w:vAlign w:val="center"/>
          </w:tcPr>
          <w:p w14:paraId="0D7E3F76" w14:textId="08B05545" w:rsidR="00AA2590" w:rsidRDefault="00AA2590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658" w:type="dxa"/>
            <w:gridSpan w:val="2"/>
            <w:vAlign w:val="center"/>
          </w:tcPr>
          <w:p w14:paraId="1AEC5A98" w14:textId="554EABF5" w:rsidR="00AA2590" w:rsidRDefault="00AA2590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AA2590" w:rsidRPr="00473704" w:rsidRDefault="00AA2590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7188" w:type="dxa"/>
            <w:gridSpan w:val="11"/>
            <w:vAlign w:val="center"/>
          </w:tcPr>
          <w:p w14:paraId="6871ED99" w14:textId="1AD19D05" w:rsidR="00AA2590" w:rsidRDefault="00AA2590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</w:tr>
      <w:tr w:rsidR="00462D41" w14:paraId="10423212" w14:textId="77777777" w:rsidTr="00A9373F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658" w:type="dxa"/>
            <w:gridSpan w:val="2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2587" w:type="dxa"/>
            <w:gridSpan w:val="5"/>
            <w:vAlign w:val="center"/>
          </w:tcPr>
          <w:p w14:paraId="5507518B" w14:textId="6904DA84" w:rsidR="00462D41" w:rsidRDefault="00AA2590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(三)分析與詮釋資料</w:t>
            </w:r>
          </w:p>
        </w:tc>
        <w:tc>
          <w:tcPr>
            <w:tcW w:w="4601" w:type="dxa"/>
            <w:gridSpan w:val="6"/>
            <w:vAlign w:val="center"/>
          </w:tcPr>
          <w:p w14:paraId="14D025AE" w14:textId="16AEE2D7" w:rsidR="00462D41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1.將所學之基礎研究方法應用於各研究問題中。</w:t>
            </w:r>
          </w:p>
        </w:tc>
      </w:tr>
      <w:tr w:rsidR="00A9373F" w14:paraId="5F3928F5" w14:textId="77777777" w:rsidTr="00A9373F">
        <w:tc>
          <w:tcPr>
            <w:tcW w:w="846" w:type="dxa"/>
            <w:vAlign w:val="center"/>
          </w:tcPr>
          <w:p w14:paraId="5687964F" w14:textId="081AF9E2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658" w:type="dxa"/>
            <w:gridSpan w:val="2"/>
            <w:vAlign w:val="center"/>
          </w:tcPr>
          <w:p w14:paraId="2A9E3043" w14:textId="7BF61951" w:rsidR="00A9373F" w:rsidRPr="00E77D6A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2587" w:type="dxa"/>
            <w:gridSpan w:val="5"/>
            <w:vAlign w:val="center"/>
          </w:tcPr>
          <w:p w14:paraId="11AE52D5" w14:textId="4F85FC43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(四)總結與反思</w:t>
            </w:r>
          </w:p>
        </w:tc>
        <w:tc>
          <w:tcPr>
            <w:tcW w:w="4601" w:type="dxa"/>
            <w:gridSpan w:val="6"/>
            <w:vMerge w:val="restart"/>
            <w:vAlign w:val="center"/>
          </w:tcPr>
          <w:p w14:paraId="2C2A6E48" w14:textId="77777777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A9373F">
              <w:rPr>
                <w:rFonts w:ascii="標楷體" w:eastAsia="標楷體" w:hAnsi="標楷體" w:hint="eastAsia"/>
                <w:szCs w:val="36"/>
              </w:rPr>
              <w:t xml:space="preserve"> 研究報告撰寫與簡報製作：掌握正式學術格式，學習如何架構論點、呈現證據並撰寫結論。同時練習如何將複雜的研究轉化為精簡的口頭報告簡報 。</w:t>
            </w:r>
          </w:p>
          <w:p w14:paraId="67AC7CB5" w14:textId="40CBC3F4" w:rsidR="00A9373F" w:rsidRDefault="00A9373F" w:rsidP="00A9373F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>
              <w:rPr>
                <w:rFonts w:hint="eastAsia"/>
              </w:rPr>
              <w:t xml:space="preserve"> </w:t>
            </w:r>
            <w:r w:rsidRPr="00A9373F">
              <w:rPr>
                <w:rFonts w:ascii="標楷體" w:eastAsia="標楷體" w:hAnsi="標楷體" w:hint="eastAsia"/>
                <w:szCs w:val="36"/>
              </w:rPr>
              <w:t>反思與倫理：在研究結束後，學習針對</w:t>
            </w:r>
            <w:r w:rsidRPr="00A9373F">
              <w:rPr>
                <w:rFonts w:ascii="標楷體" w:eastAsia="標楷體" w:hAnsi="標楷體" w:hint="eastAsia"/>
                <w:szCs w:val="36"/>
              </w:rPr>
              <w:lastRenderedPageBreak/>
              <w:t>探究過程中的限制進行反思，並嚴格遵守引用規範，理解學術倫理的重要性 。</w:t>
            </w:r>
          </w:p>
        </w:tc>
      </w:tr>
      <w:tr w:rsidR="00A9373F" w14:paraId="471D1E90" w14:textId="77777777" w:rsidTr="00A9373F">
        <w:tc>
          <w:tcPr>
            <w:tcW w:w="846" w:type="dxa"/>
            <w:vAlign w:val="center"/>
          </w:tcPr>
          <w:p w14:paraId="2EE52CDA" w14:textId="1CB04647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658" w:type="dxa"/>
            <w:gridSpan w:val="2"/>
            <w:vAlign w:val="center"/>
          </w:tcPr>
          <w:p w14:paraId="51B56A04" w14:textId="3CAD166D" w:rsidR="00A9373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A9373F" w:rsidRPr="00473704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2587" w:type="dxa"/>
            <w:gridSpan w:val="5"/>
            <w:vAlign w:val="center"/>
          </w:tcPr>
          <w:p w14:paraId="0FA4F747" w14:textId="07291E8F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(四)總結與反思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46AF1DF5" w14:textId="77777777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9373F" w14:paraId="4C41F914" w14:textId="77777777" w:rsidTr="00A9373F">
        <w:tc>
          <w:tcPr>
            <w:tcW w:w="846" w:type="dxa"/>
            <w:vAlign w:val="center"/>
          </w:tcPr>
          <w:p w14:paraId="432A5CFE" w14:textId="43989579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658" w:type="dxa"/>
            <w:gridSpan w:val="2"/>
            <w:vAlign w:val="center"/>
          </w:tcPr>
          <w:p w14:paraId="4B3E5E94" w14:textId="1868EFB3" w:rsidR="00A9373F" w:rsidRPr="00E77D6A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2587" w:type="dxa"/>
            <w:gridSpan w:val="5"/>
            <w:vAlign w:val="center"/>
          </w:tcPr>
          <w:p w14:paraId="32BF3998" w14:textId="19A918CD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(四)總結與反思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6D115049" w14:textId="77777777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9373F" w14:paraId="139EAB30" w14:textId="77777777" w:rsidTr="00A9373F">
        <w:tc>
          <w:tcPr>
            <w:tcW w:w="846" w:type="dxa"/>
            <w:vAlign w:val="center"/>
          </w:tcPr>
          <w:p w14:paraId="19FD5826" w14:textId="703B7875" w:rsidR="00A9373F" w:rsidRDefault="00A9373F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658" w:type="dxa"/>
            <w:gridSpan w:val="2"/>
            <w:vAlign w:val="center"/>
          </w:tcPr>
          <w:p w14:paraId="09B60894" w14:textId="79AA2FB0" w:rsidR="00A9373F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A9373F" w:rsidRPr="00BB6CA1" w:rsidRDefault="00A9373F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2587" w:type="dxa"/>
            <w:gridSpan w:val="5"/>
            <w:vAlign w:val="center"/>
          </w:tcPr>
          <w:p w14:paraId="46613C6C" w14:textId="11234FA1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(四)總結與反思</w:t>
            </w:r>
          </w:p>
        </w:tc>
        <w:tc>
          <w:tcPr>
            <w:tcW w:w="4601" w:type="dxa"/>
            <w:gridSpan w:val="6"/>
            <w:vMerge/>
            <w:vAlign w:val="center"/>
          </w:tcPr>
          <w:p w14:paraId="1B57D54D" w14:textId="77777777" w:rsidR="00A9373F" w:rsidRDefault="00A9373F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A2590" w14:paraId="16C971B7" w14:textId="77777777" w:rsidTr="00AA2590">
        <w:tc>
          <w:tcPr>
            <w:tcW w:w="846" w:type="dxa"/>
            <w:vAlign w:val="center"/>
          </w:tcPr>
          <w:p w14:paraId="17DDE0D6" w14:textId="4FF97266" w:rsidR="00AA2590" w:rsidRDefault="00AA2590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658" w:type="dxa"/>
            <w:gridSpan w:val="2"/>
            <w:vAlign w:val="center"/>
          </w:tcPr>
          <w:p w14:paraId="2FA683C1" w14:textId="46E89F1C" w:rsidR="00AA2590" w:rsidRDefault="00AA2590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AA2590" w:rsidRDefault="00AA2590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7188" w:type="dxa"/>
            <w:gridSpan w:val="11"/>
            <w:vAlign w:val="center"/>
          </w:tcPr>
          <w:p w14:paraId="661D8D7A" w14:textId="6A33B498" w:rsidR="00AA2590" w:rsidRDefault="00AA2590" w:rsidP="00AA259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</w:tr>
      <w:tr w:rsidR="00462D41" w14:paraId="5C927227" w14:textId="77777777" w:rsidTr="00A9373F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658" w:type="dxa"/>
            <w:gridSpan w:val="2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2587" w:type="dxa"/>
            <w:gridSpan w:val="5"/>
          </w:tcPr>
          <w:p w14:paraId="36C5468C" w14:textId="77777777" w:rsidR="00462D41" w:rsidRPr="00F37AF6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601" w:type="dxa"/>
            <w:gridSpan w:val="6"/>
          </w:tcPr>
          <w:p w14:paraId="493049F7" w14:textId="77777777" w:rsidR="00462D41" w:rsidRDefault="00462D41" w:rsidP="00D729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6977C" w14:textId="77777777" w:rsidR="00F17877" w:rsidRDefault="00F17877" w:rsidP="001B5427">
      <w:r>
        <w:separator/>
      </w:r>
    </w:p>
  </w:endnote>
  <w:endnote w:type="continuationSeparator" w:id="0">
    <w:p w14:paraId="34AAAACD" w14:textId="77777777" w:rsidR="00F17877" w:rsidRDefault="00F1787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64B76" w14:textId="77777777" w:rsidR="00F17877" w:rsidRDefault="00F17877" w:rsidP="001B5427">
      <w:r>
        <w:separator/>
      </w:r>
    </w:p>
  </w:footnote>
  <w:footnote w:type="continuationSeparator" w:id="0">
    <w:p w14:paraId="4C5199C4" w14:textId="77777777" w:rsidR="00F17877" w:rsidRDefault="00F1787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8420D"/>
    <w:multiLevelType w:val="hybridMultilevel"/>
    <w:tmpl w:val="7F5AFF5A"/>
    <w:lvl w:ilvl="0" w:tplc="0409000F">
      <w:start w:val="1"/>
      <w:numFmt w:val="decimal"/>
      <w:lvlText w:val="%1."/>
      <w:lvlJc w:val="left"/>
      <w:pPr>
        <w:ind w:left="36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num w:numId="1" w16cid:durableId="2082869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1D11CE"/>
    <w:rsid w:val="00205CB2"/>
    <w:rsid w:val="00223FE0"/>
    <w:rsid w:val="00227FFD"/>
    <w:rsid w:val="00246A43"/>
    <w:rsid w:val="00291383"/>
    <w:rsid w:val="002B7A85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9373F"/>
    <w:rsid w:val="00AA2590"/>
    <w:rsid w:val="00B01716"/>
    <w:rsid w:val="00BB6CA1"/>
    <w:rsid w:val="00C51D4F"/>
    <w:rsid w:val="00D7297F"/>
    <w:rsid w:val="00D85454"/>
    <w:rsid w:val="00D94187"/>
    <w:rsid w:val="00DB6C20"/>
    <w:rsid w:val="00DC05A7"/>
    <w:rsid w:val="00E40DBD"/>
    <w:rsid w:val="00E54842"/>
    <w:rsid w:val="00E75FDF"/>
    <w:rsid w:val="00E77D6A"/>
    <w:rsid w:val="00ED1232"/>
    <w:rsid w:val="00F14320"/>
    <w:rsid w:val="00F17877"/>
    <w:rsid w:val="00F37AF6"/>
    <w:rsid w:val="00F606C4"/>
    <w:rsid w:val="00F90C89"/>
    <w:rsid w:val="00FD3A31"/>
    <w:rsid w:val="00FD416E"/>
    <w:rsid w:val="00FE5B18"/>
    <w:rsid w:val="00FF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D7297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李祖儀</cp:lastModifiedBy>
  <cp:revision>11</cp:revision>
  <cp:lastPrinted>2021-08-27T02:43:00Z</cp:lastPrinted>
  <dcterms:created xsi:type="dcterms:W3CDTF">2026-01-06T03:32:00Z</dcterms:created>
  <dcterms:modified xsi:type="dcterms:W3CDTF">2026-02-11T08:18:00Z</dcterms:modified>
</cp:coreProperties>
</file>