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31"/>
        <w:gridCol w:w="1595"/>
        <w:gridCol w:w="577"/>
        <w:gridCol w:w="599"/>
        <w:gridCol w:w="557"/>
        <w:gridCol w:w="692"/>
        <w:gridCol w:w="809"/>
        <w:gridCol w:w="440"/>
        <w:gridCol w:w="605"/>
        <w:gridCol w:w="355"/>
        <w:gridCol w:w="288"/>
        <w:gridCol w:w="1249"/>
        <w:gridCol w:w="1249"/>
      </w:tblGrid>
      <w:tr w:rsidR="00D94187" w:rsidRPr="008260CE" w14:paraId="643A9D37" w14:textId="77777777" w:rsidTr="00704C78">
        <w:tc>
          <w:tcPr>
            <w:tcW w:w="1677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172" w:type="dxa"/>
            <w:gridSpan w:val="2"/>
            <w:vAlign w:val="center"/>
          </w:tcPr>
          <w:p w14:paraId="5EC7F3BC" w14:textId="798C4960" w:rsidR="00D94187" w:rsidRPr="008260CE" w:rsidRDefault="00704C7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音樂</w:t>
            </w:r>
          </w:p>
        </w:tc>
        <w:tc>
          <w:tcPr>
            <w:tcW w:w="1156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01" w:type="dxa"/>
            <w:gridSpan w:val="2"/>
            <w:vAlign w:val="center"/>
          </w:tcPr>
          <w:p w14:paraId="7440023D" w14:textId="6B056124" w:rsidR="00D94187" w:rsidRPr="008260CE" w:rsidRDefault="00704C7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江嘉宸</w:t>
            </w:r>
          </w:p>
        </w:tc>
        <w:tc>
          <w:tcPr>
            <w:tcW w:w="1400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786" w:type="dxa"/>
            <w:gridSpan w:val="3"/>
            <w:vAlign w:val="center"/>
          </w:tcPr>
          <w:p w14:paraId="3FC0D866" w14:textId="2DD250D9" w:rsidR="00D94187" w:rsidRPr="008260CE" w:rsidRDefault="00704C7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育達</w:t>
            </w:r>
          </w:p>
        </w:tc>
      </w:tr>
      <w:tr w:rsidR="00DB6C20" w:rsidRPr="008260CE" w14:paraId="12EB911B" w14:textId="77777777" w:rsidTr="00704C78">
        <w:trPr>
          <w:trHeight w:val="540"/>
        </w:trPr>
        <w:tc>
          <w:tcPr>
            <w:tcW w:w="1677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595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6151E05B" w14:textId="3DB3F62A" w:rsidR="00DB6C20" w:rsidRPr="008260CE" w:rsidRDefault="00704C7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105</w:t>
            </w:r>
          </w:p>
        </w:tc>
        <w:tc>
          <w:tcPr>
            <w:tcW w:w="1249" w:type="dxa"/>
            <w:gridSpan w:val="2"/>
            <w:shd w:val="clear" w:color="auto" w:fill="00FFFF"/>
            <w:vAlign w:val="center"/>
          </w:tcPr>
          <w:p w14:paraId="1D18FB19" w14:textId="7D7ABC24" w:rsidR="00DB6C20" w:rsidRPr="008260CE" w:rsidRDefault="00704C7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107</w:t>
            </w:r>
          </w:p>
        </w:tc>
        <w:tc>
          <w:tcPr>
            <w:tcW w:w="1249" w:type="dxa"/>
            <w:gridSpan w:val="2"/>
            <w:shd w:val="clear" w:color="auto" w:fill="00FFFF"/>
            <w:vAlign w:val="center"/>
          </w:tcPr>
          <w:p w14:paraId="6265A11B" w14:textId="202877A9" w:rsidR="00DB6C20" w:rsidRPr="008260CE" w:rsidRDefault="00704C7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109</w:t>
            </w:r>
          </w:p>
        </w:tc>
        <w:tc>
          <w:tcPr>
            <w:tcW w:w="1248" w:type="dxa"/>
            <w:gridSpan w:val="3"/>
            <w:shd w:val="clear" w:color="auto" w:fill="00FFFF"/>
            <w:vAlign w:val="center"/>
          </w:tcPr>
          <w:p w14:paraId="6FE27D65" w14:textId="2302D54A" w:rsidR="00DB6C20" w:rsidRPr="008260CE" w:rsidRDefault="00704C7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112</w:t>
            </w:r>
          </w:p>
        </w:tc>
        <w:tc>
          <w:tcPr>
            <w:tcW w:w="1249" w:type="dxa"/>
            <w:shd w:val="clear" w:color="auto" w:fill="00FFFF"/>
            <w:vAlign w:val="center"/>
          </w:tcPr>
          <w:p w14:paraId="5EF17DCE" w14:textId="104979A1" w:rsidR="00DB6C20" w:rsidRPr="008260CE" w:rsidRDefault="00704C7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114</w:t>
            </w:r>
          </w:p>
        </w:tc>
        <w:tc>
          <w:tcPr>
            <w:tcW w:w="1249" w:type="dxa"/>
            <w:shd w:val="clear" w:color="auto" w:fill="00FFFF"/>
            <w:vAlign w:val="center"/>
          </w:tcPr>
          <w:p w14:paraId="71743A40" w14:textId="27CA3446" w:rsidR="00DB6C20" w:rsidRPr="008260CE" w:rsidRDefault="00704C7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116</w:t>
            </w:r>
          </w:p>
        </w:tc>
      </w:tr>
      <w:tr w:rsidR="00DB6C20" w:rsidRPr="008260CE" w14:paraId="2BA1A7B7" w14:textId="77777777" w:rsidTr="00704C78">
        <w:trPr>
          <w:trHeight w:val="540"/>
        </w:trPr>
        <w:tc>
          <w:tcPr>
            <w:tcW w:w="1677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95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18712CE7" w14:textId="198D7DB6" w:rsidR="00DB6C20" w:rsidRPr="008260CE" w:rsidRDefault="00704C7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704C78">
              <w:rPr>
                <w:rFonts w:ascii="標楷體" w:eastAsia="標楷體" w:hAnsi="標楷體"/>
                <w:szCs w:val="36"/>
              </w:rPr>
              <w:t>5kapoz5p</w:t>
            </w:r>
          </w:p>
        </w:tc>
        <w:tc>
          <w:tcPr>
            <w:tcW w:w="1249" w:type="dxa"/>
            <w:gridSpan w:val="2"/>
            <w:shd w:val="clear" w:color="auto" w:fill="00FFFF"/>
            <w:vAlign w:val="center"/>
          </w:tcPr>
          <w:p w14:paraId="48D447A0" w14:textId="1EFBAD8D" w:rsidR="00DB6C20" w:rsidRPr="008260CE" w:rsidRDefault="00704C7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704C78">
              <w:rPr>
                <w:rFonts w:ascii="標楷體" w:eastAsia="標楷體" w:hAnsi="標楷體"/>
                <w:szCs w:val="36"/>
              </w:rPr>
              <w:t>sit77ruk</w:t>
            </w:r>
          </w:p>
        </w:tc>
        <w:tc>
          <w:tcPr>
            <w:tcW w:w="1249" w:type="dxa"/>
            <w:gridSpan w:val="2"/>
            <w:shd w:val="clear" w:color="auto" w:fill="00FFFF"/>
            <w:vAlign w:val="center"/>
          </w:tcPr>
          <w:p w14:paraId="12CC9753" w14:textId="3BAFDEE0" w:rsidR="00DB6C20" w:rsidRPr="008260CE" w:rsidRDefault="00704C7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704C78">
              <w:rPr>
                <w:rFonts w:ascii="標楷體" w:eastAsia="標楷體" w:hAnsi="標楷體"/>
                <w:szCs w:val="36"/>
              </w:rPr>
              <w:t>t3kavag5</w:t>
            </w:r>
          </w:p>
        </w:tc>
        <w:tc>
          <w:tcPr>
            <w:tcW w:w="1248" w:type="dxa"/>
            <w:gridSpan w:val="3"/>
            <w:shd w:val="clear" w:color="auto" w:fill="00FFFF"/>
            <w:vAlign w:val="center"/>
          </w:tcPr>
          <w:p w14:paraId="4DD60898" w14:textId="3640448F" w:rsidR="00DB6C20" w:rsidRPr="008260CE" w:rsidRDefault="00704C7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704C78">
              <w:rPr>
                <w:rFonts w:ascii="標楷體" w:eastAsia="標楷體" w:hAnsi="標楷體"/>
                <w:szCs w:val="36"/>
              </w:rPr>
              <w:t>ilqh6vv5</w:t>
            </w:r>
          </w:p>
        </w:tc>
        <w:tc>
          <w:tcPr>
            <w:tcW w:w="1249" w:type="dxa"/>
            <w:shd w:val="clear" w:color="auto" w:fill="00FFFF"/>
            <w:vAlign w:val="center"/>
          </w:tcPr>
          <w:p w14:paraId="271486F6" w14:textId="0B2D7B32" w:rsidR="00DB6C20" w:rsidRPr="008260CE" w:rsidRDefault="00704C7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704C78">
              <w:rPr>
                <w:rFonts w:ascii="標楷體" w:eastAsia="標楷體" w:hAnsi="標楷體"/>
                <w:szCs w:val="36"/>
              </w:rPr>
              <w:t>haudjroq</w:t>
            </w:r>
            <w:proofErr w:type="spellEnd"/>
          </w:p>
        </w:tc>
        <w:tc>
          <w:tcPr>
            <w:tcW w:w="1249" w:type="dxa"/>
            <w:shd w:val="clear" w:color="auto" w:fill="00FFFF"/>
            <w:vAlign w:val="center"/>
          </w:tcPr>
          <w:p w14:paraId="598A59BE" w14:textId="4362FFD4" w:rsidR="00DB6C20" w:rsidRPr="008260CE" w:rsidRDefault="00704C7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704C78">
              <w:rPr>
                <w:rFonts w:ascii="標楷體" w:eastAsia="標楷體" w:hAnsi="標楷體"/>
                <w:szCs w:val="36"/>
              </w:rPr>
              <w:t>dtsmiwjr</w:t>
            </w:r>
            <w:proofErr w:type="spellEnd"/>
          </w:p>
        </w:tc>
      </w:tr>
      <w:tr w:rsidR="00DB6C20" w:rsidRPr="008260CE" w14:paraId="7C54AAC9" w14:textId="77777777" w:rsidTr="00704C78">
        <w:trPr>
          <w:trHeight w:val="540"/>
        </w:trPr>
        <w:tc>
          <w:tcPr>
            <w:tcW w:w="1677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95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2C088A96" w14:textId="34DA9D37" w:rsidR="00DB6C20" w:rsidRPr="008260CE" w:rsidRDefault="00704C78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117</w:t>
            </w:r>
          </w:p>
        </w:tc>
        <w:tc>
          <w:tcPr>
            <w:tcW w:w="1249" w:type="dxa"/>
            <w:gridSpan w:val="2"/>
            <w:shd w:val="clear" w:color="auto" w:fill="00FFFF"/>
            <w:vAlign w:val="center"/>
          </w:tcPr>
          <w:p w14:paraId="5EB97641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gridSpan w:val="2"/>
            <w:shd w:val="clear" w:color="auto" w:fill="00FFFF"/>
            <w:vAlign w:val="center"/>
          </w:tcPr>
          <w:p w14:paraId="0BFA8CA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8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704C78">
        <w:trPr>
          <w:trHeight w:val="540"/>
        </w:trPr>
        <w:tc>
          <w:tcPr>
            <w:tcW w:w="1677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95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76" w:type="dxa"/>
            <w:gridSpan w:val="2"/>
            <w:shd w:val="clear" w:color="auto" w:fill="00FFFF"/>
            <w:vAlign w:val="center"/>
          </w:tcPr>
          <w:p w14:paraId="40FF4BD8" w14:textId="54D995E8" w:rsidR="00DB6C20" w:rsidRPr="008260CE" w:rsidRDefault="00704C78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704C78">
              <w:rPr>
                <w:rFonts w:ascii="標楷體" w:eastAsia="標楷體" w:hAnsi="標楷體"/>
                <w:szCs w:val="36"/>
              </w:rPr>
              <w:t>bakxfwvh</w:t>
            </w:r>
            <w:proofErr w:type="spellEnd"/>
          </w:p>
        </w:tc>
        <w:tc>
          <w:tcPr>
            <w:tcW w:w="1249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gridSpan w:val="2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8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6E7220CD" w14:textId="77777777" w:rsidTr="00704C78">
        <w:tc>
          <w:tcPr>
            <w:tcW w:w="1677" w:type="dxa"/>
            <w:gridSpan w:val="2"/>
            <w:vAlign w:val="center"/>
          </w:tcPr>
          <w:p w14:paraId="3277F496" w14:textId="77777777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15" w:type="dxa"/>
            <w:gridSpan w:val="12"/>
            <w:vAlign w:val="center"/>
          </w:tcPr>
          <w:p w14:paraId="4F10CE62" w14:textId="77777777" w:rsidR="00CD644E" w:rsidRPr="004E71AE" w:rsidRDefault="00CD644E" w:rsidP="00CD644E">
            <w:pPr>
              <w:suppressAutoHyphens/>
              <w:autoSpaceDE w:val="0"/>
              <w:autoSpaceDN w:val="0"/>
              <w:adjustRightInd w:val="0"/>
              <w:spacing w:line="255" w:lineRule="atLeast"/>
              <w:textAlignment w:val="baseline"/>
              <w:rPr>
                <w:rFonts w:ascii="標楷體" w:eastAsia="標楷體" w:hAnsi="標楷體" w:cs="細明體"/>
                <w:kern w:val="0"/>
              </w:rPr>
            </w:pPr>
            <w:r w:rsidRPr="004E71AE">
              <w:rPr>
                <w:rFonts w:ascii="標楷體" w:eastAsia="標楷體" w:hAnsi="標楷體" w:cs="細明體"/>
                <w:kern w:val="0"/>
              </w:rPr>
              <w:t>(</w:t>
            </w:r>
            <w:proofErr w:type="gramStart"/>
            <w:r w:rsidRPr="004E71AE">
              <w:rPr>
                <w:rFonts w:ascii="標楷體" w:eastAsia="標楷體" w:hAnsi="標楷體" w:cs="細明體" w:hint="eastAsia"/>
                <w:kern w:val="0"/>
              </w:rPr>
              <w:t>一</w:t>
            </w:r>
            <w:proofErr w:type="gramEnd"/>
            <w:r w:rsidRPr="004E71AE">
              <w:rPr>
                <w:rFonts w:ascii="標楷體" w:eastAsia="標楷體" w:hAnsi="標楷體" w:cs="細明體" w:hint="eastAsia"/>
                <w:kern w:val="0"/>
              </w:rPr>
              <w:t>)</w:t>
            </w:r>
            <w:r w:rsidRPr="004E71AE">
              <w:rPr>
                <w:rFonts w:ascii="標楷體" w:eastAsia="標楷體" w:hAnsi="標楷體" w:cs="細明體" w:hint="eastAsia"/>
              </w:rPr>
              <w:t>能運用</w:t>
            </w:r>
            <w:proofErr w:type="gramStart"/>
            <w:r w:rsidRPr="004E71AE">
              <w:rPr>
                <w:rFonts w:ascii="標楷體" w:eastAsia="標楷體" w:hAnsi="標楷體" w:cs="細明體" w:hint="eastAsia"/>
              </w:rPr>
              <w:t>讀譜知</w:t>
            </w:r>
            <w:proofErr w:type="gramEnd"/>
            <w:r w:rsidRPr="004E71AE">
              <w:rPr>
                <w:rFonts w:ascii="標楷體" w:eastAsia="標楷體" w:hAnsi="標楷體" w:cs="細明體" w:hint="eastAsia"/>
              </w:rPr>
              <w:t>能</w:t>
            </w:r>
            <w:proofErr w:type="gramStart"/>
            <w:r w:rsidRPr="004E71AE">
              <w:rPr>
                <w:rFonts w:ascii="標楷體" w:eastAsia="標楷體" w:hAnsi="標楷體" w:cs="細明體" w:hint="eastAsia"/>
              </w:rPr>
              <w:t>及唱奏技巧</w:t>
            </w:r>
            <w:proofErr w:type="gramEnd"/>
            <w:r w:rsidRPr="004E71AE">
              <w:rPr>
                <w:rFonts w:ascii="標楷體" w:eastAsia="標楷體" w:hAnsi="標楷體" w:cs="細明體" w:hint="eastAsia"/>
              </w:rPr>
              <w:t>詮釋樂曲，進行歌唱或演奏，提升生活美感。</w:t>
            </w:r>
          </w:p>
          <w:p w14:paraId="52CA6955" w14:textId="77777777" w:rsidR="00CD644E" w:rsidRPr="004E71AE" w:rsidRDefault="00CD644E" w:rsidP="00CD644E">
            <w:pPr>
              <w:pStyle w:val="Default"/>
              <w:rPr>
                <w:rFonts w:ascii="標楷體" w:eastAsia="標楷體" w:hAnsi="標楷體" w:cs="細明體"/>
              </w:rPr>
            </w:pPr>
            <w:r w:rsidRPr="004E71AE">
              <w:rPr>
                <w:rFonts w:ascii="標楷體" w:eastAsia="標楷體" w:hAnsi="標楷體" w:cs="細明體"/>
              </w:rPr>
              <w:t>(</w:t>
            </w:r>
            <w:r w:rsidRPr="004E71AE">
              <w:rPr>
                <w:rFonts w:ascii="標楷體" w:eastAsia="標楷體" w:hAnsi="標楷體" w:cs="細明體" w:hint="eastAsia"/>
              </w:rPr>
              <w:t>二)能即興、改編或創作樂曲，並表達與溝通創作意念。</w:t>
            </w:r>
          </w:p>
          <w:p w14:paraId="3A37B2A7" w14:textId="77777777" w:rsidR="00CD644E" w:rsidRPr="004E71AE" w:rsidRDefault="00CD644E" w:rsidP="00CD644E">
            <w:pPr>
              <w:pStyle w:val="Default"/>
              <w:rPr>
                <w:rFonts w:ascii="標楷體" w:eastAsia="標楷體" w:hAnsi="標楷體" w:cs="細明體"/>
              </w:rPr>
            </w:pPr>
            <w:r w:rsidRPr="004E71AE">
              <w:rPr>
                <w:rFonts w:ascii="標楷體" w:eastAsia="標楷體" w:hAnsi="標楷體" w:cs="細明體"/>
              </w:rPr>
              <w:t>(</w:t>
            </w:r>
            <w:r w:rsidRPr="004E71AE">
              <w:rPr>
                <w:rFonts w:ascii="標楷體" w:eastAsia="標楷體" w:hAnsi="標楷體" w:cs="細明體" w:hint="eastAsia"/>
              </w:rPr>
              <w:t>三)能關注社會議題，運用記譜方式或影音軟體，記錄與分享作品。</w:t>
            </w:r>
          </w:p>
          <w:p w14:paraId="05CD832B" w14:textId="77777777" w:rsidR="00CD644E" w:rsidRPr="004E71AE" w:rsidRDefault="00CD644E" w:rsidP="00CD644E">
            <w:pPr>
              <w:pStyle w:val="Default"/>
              <w:rPr>
                <w:rFonts w:ascii="標楷體" w:eastAsia="標楷體" w:hAnsi="標楷體" w:cs="細明體"/>
              </w:rPr>
            </w:pPr>
            <w:r w:rsidRPr="004E71AE">
              <w:rPr>
                <w:rFonts w:ascii="標楷體" w:eastAsia="標楷體" w:hAnsi="標楷體" w:cs="細明體"/>
              </w:rPr>
              <w:t>(</w:t>
            </w:r>
            <w:r w:rsidRPr="004E71AE">
              <w:rPr>
                <w:rFonts w:ascii="標楷體" w:eastAsia="標楷體" w:hAnsi="標楷體" w:cs="細明體" w:hint="eastAsia"/>
              </w:rPr>
              <w:t>四</w:t>
            </w:r>
            <w:r w:rsidRPr="004E71AE">
              <w:rPr>
                <w:rFonts w:ascii="標楷體" w:eastAsia="標楷體" w:hAnsi="標楷體" w:cs="細明體"/>
              </w:rPr>
              <w:t>)</w:t>
            </w:r>
            <w:r w:rsidRPr="004E71AE">
              <w:rPr>
                <w:rFonts w:ascii="標楷體" w:eastAsia="標楷體" w:hAnsi="標楷體" w:cs="細明體" w:hint="eastAsia"/>
              </w:rPr>
              <w:t>能使用適當的音樂語彙，賞析不同時期與地域的音樂作品，探索音樂與文化的多元。</w:t>
            </w:r>
          </w:p>
          <w:p w14:paraId="382DBB93" w14:textId="77777777" w:rsidR="00CD644E" w:rsidRPr="004E71AE" w:rsidRDefault="00CD644E" w:rsidP="00CD644E">
            <w:pPr>
              <w:pStyle w:val="Default"/>
              <w:rPr>
                <w:rFonts w:ascii="標楷體" w:eastAsia="標楷體" w:hAnsi="標楷體" w:cs="細明體"/>
              </w:rPr>
            </w:pPr>
            <w:r w:rsidRPr="004E71AE">
              <w:rPr>
                <w:rFonts w:ascii="標楷體" w:eastAsia="標楷體" w:hAnsi="標楷體" w:cs="細明體"/>
              </w:rPr>
              <w:t>(</w:t>
            </w:r>
            <w:r w:rsidRPr="004E71AE">
              <w:rPr>
                <w:rFonts w:ascii="標楷體" w:eastAsia="標楷體" w:hAnsi="標楷體" w:cs="細明體" w:hint="eastAsia"/>
              </w:rPr>
              <w:t>五)能探究樂曲創作背景與文化的關聯，並闡述自我觀點。</w:t>
            </w:r>
          </w:p>
          <w:p w14:paraId="4D81BDA9" w14:textId="77777777" w:rsidR="00CD644E" w:rsidRPr="004E71AE" w:rsidRDefault="00CD644E" w:rsidP="00CD644E">
            <w:pPr>
              <w:pStyle w:val="Default"/>
              <w:rPr>
                <w:rFonts w:ascii="標楷體" w:eastAsia="標楷體" w:hAnsi="標楷體" w:cs="細明體"/>
              </w:rPr>
            </w:pPr>
            <w:r w:rsidRPr="004E71AE">
              <w:rPr>
                <w:rFonts w:ascii="標楷體" w:eastAsia="標楷體" w:hAnsi="標楷體" w:cs="細明體"/>
              </w:rPr>
              <w:t>(</w:t>
            </w:r>
            <w:r w:rsidRPr="004E71AE">
              <w:rPr>
                <w:rFonts w:ascii="標楷體" w:eastAsia="標楷體" w:hAnsi="標楷體" w:cs="細明體" w:hint="eastAsia"/>
              </w:rPr>
              <w:t>六)能探究在地及全球藝術文化相關議題，並以音樂展現對社會及文化的關懷。</w:t>
            </w:r>
          </w:p>
          <w:p w14:paraId="3EEEE91F" w14:textId="0555CC46" w:rsidR="00CD644E" w:rsidRPr="008260CE" w:rsidRDefault="00CD644E" w:rsidP="00CD644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4E71AE">
              <w:rPr>
                <w:rFonts w:ascii="標楷體" w:eastAsia="標楷體" w:hAnsi="標楷體" w:cs="細明體"/>
              </w:rPr>
              <w:t>(</w:t>
            </w:r>
            <w:r w:rsidRPr="004E71AE">
              <w:rPr>
                <w:rFonts w:ascii="標楷體" w:eastAsia="標楷體" w:hAnsi="標楷體" w:cs="細明體" w:hint="eastAsia"/>
              </w:rPr>
              <w:t>七)能進行音樂跨領域專題實作或展演，以提升團隊合作與自主學習的能力。</w:t>
            </w:r>
          </w:p>
        </w:tc>
      </w:tr>
      <w:tr w:rsidR="00CD644E" w:rsidRPr="008260CE" w14:paraId="12F236EE" w14:textId="77777777" w:rsidTr="00704C78">
        <w:tc>
          <w:tcPr>
            <w:tcW w:w="1677" w:type="dxa"/>
            <w:gridSpan w:val="2"/>
            <w:vAlign w:val="center"/>
          </w:tcPr>
          <w:p w14:paraId="2B6150CF" w14:textId="77777777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15" w:type="dxa"/>
            <w:gridSpan w:val="12"/>
            <w:vAlign w:val="center"/>
          </w:tcPr>
          <w:p w14:paraId="01F26D8F" w14:textId="77777777" w:rsidR="00CD644E" w:rsidRPr="004E71AE" w:rsidRDefault="00CD644E" w:rsidP="00CD644E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/>
                <w:kern w:val="0"/>
                <w:sz w:val="21"/>
                <w:szCs w:val="21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  <w:sz w:val="21"/>
                <w:szCs w:val="21"/>
              </w:rPr>
              <w:t>1</w:t>
            </w:r>
            <w:r w:rsidRPr="004E71AE">
              <w:rPr>
                <w:rFonts w:ascii="標楷體" w:eastAsia="標楷體" w:hAnsi="標楷體" w:hint="eastAsia"/>
                <w:color w:val="000000"/>
                <w:kern w:val="0"/>
                <w:sz w:val="21"/>
                <w:szCs w:val="21"/>
              </w:rPr>
              <w:t>.電腦及單槍投影機</w:t>
            </w:r>
          </w:p>
          <w:p w14:paraId="4C61BD0C" w14:textId="77777777" w:rsidR="00CD644E" w:rsidRPr="004E71AE" w:rsidRDefault="00CD644E" w:rsidP="00CD644E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/>
                <w:kern w:val="0"/>
                <w:sz w:val="21"/>
                <w:szCs w:val="21"/>
              </w:rPr>
            </w:pPr>
            <w:r w:rsidRPr="004E71AE">
              <w:rPr>
                <w:rFonts w:ascii="標楷體" w:eastAsia="標楷體" w:hAnsi="標楷體" w:hint="eastAsia"/>
                <w:color w:val="000000"/>
                <w:kern w:val="0"/>
                <w:sz w:val="21"/>
                <w:szCs w:val="21"/>
              </w:rPr>
              <w:t>2.PPT</w:t>
            </w:r>
          </w:p>
          <w:p w14:paraId="5C9E54BE" w14:textId="77777777" w:rsidR="00CD644E" w:rsidRPr="004E71AE" w:rsidRDefault="00CD644E" w:rsidP="00CD644E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/>
                <w:kern w:val="0"/>
                <w:sz w:val="21"/>
                <w:szCs w:val="21"/>
              </w:rPr>
            </w:pPr>
            <w:r w:rsidRPr="004E71AE">
              <w:rPr>
                <w:rFonts w:ascii="標楷體" w:eastAsia="標楷體" w:hAnsi="標楷體" w:hint="eastAsia"/>
                <w:color w:val="000000"/>
                <w:kern w:val="0"/>
                <w:sz w:val="21"/>
                <w:szCs w:val="21"/>
              </w:rPr>
              <w:t>3.網路影片</w:t>
            </w:r>
          </w:p>
          <w:p w14:paraId="4F65E43F" w14:textId="4125F6A2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E71AE">
              <w:rPr>
                <w:rFonts w:ascii="標楷體" w:eastAsia="標楷體" w:hAnsi="標楷體" w:hint="eastAsia"/>
                <w:color w:val="000000"/>
                <w:kern w:val="0"/>
                <w:sz w:val="21"/>
                <w:szCs w:val="21"/>
              </w:rPr>
              <w:t>4.學習單</w:t>
            </w:r>
          </w:p>
        </w:tc>
      </w:tr>
      <w:tr w:rsidR="00CD644E" w:rsidRPr="008260CE" w14:paraId="118056BB" w14:textId="77777777" w:rsidTr="00704C78">
        <w:tc>
          <w:tcPr>
            <w:tcW w:w="1677" w:type="dxa"/>
            <w:gridSpan w:val="2"/>
            <w:vAlign w:val="center"/>
          </w:tcPr>
          <w:p w14:paraId="71320D78" w14:textId="77777777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15" w:type="dxa"/>
            <w:gridSpan w:val="12"/>
            <w:vAlign w:val="center"/>
          </w:tcPr>
          <w:p w14:paraId="23D2F7B2" w14:textId="77777777" w:rsidR="00CD644E" w:rsidRDefault="00CD644E" w:rsidP="00CD644E">
            <w:pPr>
              <w:spacing w:line="360" w:lineRule="auto"/>
              <w:rPr>
                <w:rFonts w:ascii="標楷體" w:eastAsia="標楷體" w:hAnsi="標楷體"/>
                <w:color w:val="000000"/>
                <w:kern w:val="0"/>
                <w:sz w:val="21"/>
                <w:szCs w:val="21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  <w:sz w:val="21"/>
                <w:szCs w:val="21"/>
              </w:rPr>
              <w:t>平時</w:t>
            </w:r>
            <w:commentRangeStart w:id="0"/>
            <w:r>
              <w:rPr>
                <w:rFonts w:ascii="標楷體" w:eastAsia="標楷體" w:hAnsi="標楷體" w:hint="eastAsia"/>
                <w:color w:val="000000"/>
                <w:kern w:val="0"/>
                <w:sz w:val="21"/>
                <w:szCs w:val="21"/>
              </w:rPr>
              <w:t>50</w:t>
            </w:r>
            <w:commentRangeEnd w:id="0"/>
            <w:r>
              <w:rPr>
                <w:rStyle w:val="a8"/>
              </w:rPr>
              <w:commentReference w:id="0"/>
            </w:r>
            <w:r>
              <w:rPr>
                <w:rFonts w:ascii="標楷體" w:eastAsia="標楷體" w:hAnsi="標楷體" w:hint="eastAsia"/>
                <w:color w:val="000000"/>
                <w:kern w:val="0"/>
                <w:sz w:val="21"/>
                <w:szCs w:val="21"/>
              </w:rPr>
              <w:t>%、作業30%、考試或報告20%</w:t>
            </w:r>
          </w:p>
          <w:p w14:paraId="283B9999" w14:textId="6F752028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E71AE">
              <w:rPr>
                <w:rFonts w:ascii="標楷體" w:eastAsia="標楷體" w:hAnsi="標楷體" w:hint="eastAsia"/>
                <w:color w:val="000000"/>
                <w:kern w:val="0"/>
                <w:sz w:val="21"/>
                <w:szCs w:val="21"/>
              </w:rPr>
              <w:t>紙筆測驗、態度檢核、資料蒐集整理、觀察紀錄、分組報告、參與討論、課堂問答、作業、實測、實務操作等</w:t>
            </w:r>
          </w:p>
        </w:tc>
      </w:tr>
      <w:tr w:rsidR="00CD644E" w:rsidRPr="008260CE" w14:paraId="3666C334" w14:textId="77777777" w:rsidTr="00704C78">
        <w:tc>
          <w:tcPr>
            <w:tcW w:w="1677" w:type="dxa"/>
            <w:gridSpan w:val="2"/>
            <w:vAlign w:val="center"/>
          </w:tcPr>
          <w:p w14:paraId="7B0F46D3" w14:textId="77777777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015" w:type="dxa"/>
            <w:gridSpan w:val="12"/>
            <w:vAlign w:val="center"/>
          </w:tcPr>
          <w:p w14:paraId="141CF81A" w14:textId="77777777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523AD4A9" w14:textId="77777777" w:rsidTr="00704C78">
        <w:tc>
          <w:tcPr>
            <w:tcW w:w="846" w:type="dxa"/>
          </w:tcPr>
          <w:p w14:paraId="1F5B7FDA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426" w:type="dxa"/>
            <w:gridSpan w:val="2"/>
          </w:tcPr>
          <w:p w14:paraId="14449F7F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279" w:type="dxa"/>
            <w:gridSpan w:val="7"/>
          </w:tcPr>
          <w:p w14:paraId="27A781B0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41" w:type="dxa"/>
            <w:gridSpan w:val="4"/>
          </w:tcPr>
          <w:p w14:paraId="6026F967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CD644E" w:rsidRPr="008260CE" w14:paraId="43C2B522" w14:textId="77777777" w:rsidTr="00704C78">
        <w:tc>
          <w:tcPr>
            <w:tcW w:w="846" w:type="dxa"/>
            <w:vAlign w:val="center"/>
          </w:tcPr>
          <w:p w14:paraId="35FD34FB" w14:textId="77777777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4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CD644E" w:rsidRPr="008260CE" w:rsidRDefault="00CD644E" w:rsidP="00CD644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CD644E" w:rsidRPr="008260CE" w:rsidRDefault="00CD644E" w:rsidP="00CD644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4279" w:type="dxa"/>
            <w:gridSpan w:val="7"/>
          </w:tcPr>
          <w:p w14:paraId="187E2F85" w14:textId="60BB52B2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04C78">
              <w:rPr>
                <w:rFonts w:ascii="標楷體" w:eastAsia="標楷體" w:hAnsi="標楷體" w:hint="eastAsia"/>
                <w:szCs w:val="36"/>
              </w:rPr>
              <w:t>就是你現在的樣子、西洋樂器分類架構圖、西洋管弦樂團的編制、常見的室內樂編制、剛柔並濟的法國號</w:t>
            </w:r>
          </w:p>
        </w:tc>
        <w:tc>
          <w:tcPr>
            <w:tcW w:w="3141" w:type="dxa"/>
            <w:gridSpan w:val="4"/>
          </w:tcPr>
          <w:p w14:paraId="3BF1BBE9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0BE742D6" w14:textId="77777777" w:rsidTr="00704C78">
        <w:tc>
          <w:tcPr>
            <w:tcW w:w="846" w:type="dxa"/>
            <w:vAlign w:val="center"/>
          </w:tcPr>
          <w:p w14:paraId="1EDFD2C1" w14:textId="266522B8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4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4279" w:type="dxa"/>
            <w:gridSpan w:val="7"/>
          </w:tcPr>
          <w:p w14:paraId="550604F6" w14:textId="412E12FF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04C78">
              <w:rPr>
                <w:rFonts w:ascii="標楷體" w:eastAsia="標楷體" w:hAnsi="標楷體" w:hint="eastAsia"/>
                <w:szCs w:val="36"/>
              </w:rPr>
              <w:t>就是你現在的樣子、國樂器分類法、國樂團的編制</w:t>
            </w:r>
          </w:p>
        </w:tc>
        <w:tc>
          <w:tcPr>
            <w:tcW w:w="3141" w:type="dxa"/>
            <w:gridSpan w:val="4"/>
          </w:tcPr>
          <w:p w14:paraId="62F92AAE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1A3B0F6B" w14:textId="77777777" w:rsidTr="00704C78">
        <w:tc>
          <w:tcPr>
            <w:tcW w:w="846" w:type="dxa"/>
            <w:vAlign w:val="center"/>
          </w:tcPr>
          <w:p w14:paraId="41FBB541" w14:textId="5FF2AB2C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4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lastRenderedPageBreak/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和平紀念日補放假）</w:t>
            </w:r>
          </w:p>
        </w:tc>
        <w:tc>
          <w:tcPr>
            <w:tcW w:w="4279" w:type="dxa"/>
            <w:gridSpan w:val="7"/>
          </w:tcPr>
          <w:p w14:paraId="78DD0462" w14:textId="2DD4B911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04C78">
              <w:rPr>
                <w:rFonts w:ascii="標楷體" w:eastAsia="標楷體" w:hAnsi="標楷體" w:hint="eastAsia"/>
                <w:szCs w:val="36"/>
              </w:rPr>
              <w:lastRenderedPageBreak/>
              <w:t>馬水龍</w:t>
            </w:r>
            <w:proofErr w:type="gramStart"/>
            <w:r w:rsidRPr="00704C78">
              <w:rPr>
                <w:rFonts w:ascii="標楷體" w:eastAsia="標楷體" w:hAnsi="標楷體" w:hint="eastAsia"/>
                <w:szCs w:val="36"/>
              </w:rPr>
              <w:t>——</w:t>
            </w:r>
            <w:proofErr w:type="gramEnd"/>
            <w:r w:rsidRPr="00704C78">
              <w:rPr>
                <w:rFonts w:ascii="標楷體" w:eastAsia="標楷體" w:hAnsi="標楷體" w:hint="eastAsia"/>
                <w:szCs w:val="36"/>
              </w:rPr>
              <w:t>梆笛協奏曲、指揮換你做</w:t>
            </w:r>
            <w:r w:rsidRPr="00704C78">
              <w:rPr>
                <w:rFonts w:ascii="標楷體" w:eastAsia="標楷體" w:hAnsi="標楷體" w:hint="eastAsia"/>
                <w:szCs w:val="36"/>
              </w:rPr>
              <w:lastRenderedPageBreak/>
              <w:t>做看、指揮練習、指揮棒下的悲歌、現代指揮棒、職業危害Let It Go</w:t>
            </w:r>
          </w:p>
        </w:tc>
        <w:tc>
          <w:tcPr>
            <w:tcW w:w="3141" w:type="dxa"/>
            <w:gridSpan w:val="4"/>
          </w:tcPr>
          <w:p w14:paraId="51FE0CBA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2030FAB3" w14:textId="77777777" w:rsidTr="00704C78">
        <w:tc>
          <w:tcPr>
            <w:tcW w:w="846" w:type="dxa"/>
            <w:vAlign w:val="center"/>
          </w:tcPr>
          <w:p w14:paraId="66CB3929" w14:textId="3D83F82A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4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4279" w:type="dxa"/>
            <w:gridSpan w:val="7"/>
          </w:tcPr>
          <w:p w14:paraId="0BC09E6F" w14:textId="276F467A" w:rsidR="00CD644E" w:rsidRPr="008260CE" w:rsidRDefault="00CD644E" w:rsidP="00CD644E">
            <w:pPr>
              <w:tabs>
                <w:tab w:val="left" w:pos="3210"/>
              </w:tabs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04C78">
              <w:rPr>
                <w:rFonts w:ascii="標楷體" w:eastAsia="標楷體" w:hAnsi="標楷體" w:hint="eastAsia"/>
                <w:szCs w:val="36"/>
              </w:rPr>
              <w:t>無簧樂器製作</w:t>
            </w:r>
          </w:p>
        </w:tc>
        <w:tc>
          <w:tcPr>
            <w:tcW w:w="3141" w:type="dxa"/>
            <w:gridSpan w:val="4"/>
          </w:tcPr>
          <w:p w14:paraId="778ABAE6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46BF9C26" w14:textId="77777777" w:rsidTr="00704C78">
        <w:tc>
          <w:tcPr>
            <w:tcW w:w="846" w:type="dxa"/>
            <w:vAlign w:val="center"/>
          </w:tcPr>
          <w:p w14:paraId="120E634C" w14:textId="204CFE04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4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4279" w:type="dxa"/>
            <w:gridSpan w:val="7"/>
          </w:tcPr>
          <w:p w14:paraId="2F49D76A" w14:textId="7E3F7C72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04C78">
              <w:rPr>
                <w:rFonts w:ascii="標楷體" w:eastAsia="標楷體" w:hAnsi="標楷體" w:hint="eastAsia"/>
                <w:szCs w:val="36"/>
              </w:rPr>
              <w:t>菊花台、中國五聲音階、三分損益法、視唱練習</w:t>
            </w:r>
          </w:p>
        </w:tc>
        <w:tc>
          <w:tcPr>
            <w:tcW w:w="3141" w:type="dxa"/>
            <w:gridSpan w:val="4"/>
          </w:tcPr>
          <w:p w14:paraId="3ED9DB52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169A2820" w14:textId="77777777" w:rsidTr="00704C78">
        <w:tc>
          <w:tcPr>
            <w:tcW w:w="846" w:type="dxa"/>
            <w:vAlign w:val="center"/>
          </w:tcPr>
          <w:p w14:paraId="3FD642F5" w14:textId="05F4244B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4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617C40" w14:textId="0969CA75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19D39316" w14:textId="471CEDA9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13"/>
                <w:szCs w:val="13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0/10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四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國慶日放假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  <w:proofErr w:type="gramEnd"/>
          </w:p>
        </w:tc>
        <w:tc>
          <w:tcPr>
            <w:tcW w:w="4279" w:type="dxa"/>
            <w:gridSpan w:val="7"/>
          </w:tcPr>
          <w:p w14:paraId="64BE83EA" w14:textId="40D38ECD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04C78">
              <w:rPr>
                <w:rFonts w:ascii="標楷體" w:eastAsia="標楷體" w:hAnsi="標楷體" w:hint="eastAsia"/>
                <w:szCs w:val="36"/>
              </w:rPr>
              <w:t>中國古代音樂、十二律、風、雅、頌</w:t>
            </w:r>
          </w:p>
        </w:tc>
        <w:tc>
          <w:tcPr>
            <w:tcW w:w="3141" w:type="dxa"/>
            <w:gridSpan w:val="4"/>
          </w:tcPr>
          <w:p w14:paraId="7BD78870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1B82A2A4" w14:textId="77777777" w:rsidTr="00704C78">
        <w:tc>
          <w:tcPr>
            <w:tcW w:w="846" w:type="dxa"/>
            <w:vAlign w:val="center"/>
          </w:tcPr>
          <w:p w14:paraId="33021BC8" w14:textId="4E3130BD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4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B0EC16D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  <w:p w14:paraId="72F09E6C" w14:textId="3FA0559B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</w:tc>
        <w:tc>
          <w:tcPr>
            <w:tcW w:w="4279" w:type="dxa"/>
            <w:gridSpan w:val="7"/>
          </w:tcPr>
          <w:p w14:paraId="46D842A7" w14:textId="77777777" w:rsidR="00CD644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第一次段考</w:t>
            </w:r>
          </w:p>
          <w:p w14:paraId="13FA7C1D" w14:textId="4D2DB0E4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  <w:tc>
          <w:tcPr>
            <w:tcW w:w="3141" w:type="dxa"/>
            <w:gridSpan w:val="4"/>
          </w:tcPr>
          <w:p w14:paraId="0B782726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368E2364" w14:textId="77777777" w:rsidTr="00704C78">
        <w:tc>
          <w:tcPr>
            <w:tcW w:w="846" w:type="dxa"/>
            <w:vAlign w:val="center"/>
          </w:tcPr>
          <w:p w14:paraId="7DA62C24" w14:textId="452FF1C0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4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77777777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4279" w:type="dxa"/>
            <w:gridSpan w:val="7"/>
          </w:tcPr>
          <w:p w14:paraId="53D30ED5" w14:textId="6B83335A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04C78">
              <w:rPr>
                <w:rFonts w:ascii="標楷體" w:eastAsia="標楷體" w:hAnsi="標楷體" w:hint="eastAsia"/>
                <w:szCs w:val="36"/>
              </w:rPr>
              <w:t>流行音樂中國風</w:t>
            </w:r>
          </w:p>
        </w:tc>
        <w:tc>
          <w:tcPr>
            <w:tcW w:w="3141" w:type="dxa"/>
            <w:gridSpan w:val="4"/>
          </w:tcPr>
          <w:p w14:paraId="62ECEEB3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4C3FF8BE" w14:textId="77777777" w:rsidTr="00704C78">
        <w:tc>
          <w:tcPr>
            <w:tcW w:w="846" w:type="dxa"/>
            <w:vAlign w:val="center"/>
          </w:tcPr>
          <w:p w14:paraId="05F08F6B" w14:textId="47F2B9C2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4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4210FA74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4279" w:type="dxa"/>
            <w:gridSpan w:val="7"/>
          </w:tcPr>
          <w:p w14:paraId="2E418B5B" w14:textId="3BAE4825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04C78">
              <w:rPr>
                <w:rFonts w:ascii="標楷體" w:eastAsia="標楷體" w:hAnsi="標楷體" w:hint="eastAsia"/>
                <w:szCs w:val="36"/>
              </w:rPr>
              <w:t>西洋中世紀時期、中世紀音樂風格與特徵、中世紀樂器、樂器找一找、格</w:t>
            </w:r>
            <w:proofErr w:type="gramStart"/>
            <w:r w:rsidRPr="00704C78">
              <w:rPr>
                <w:rFonts w:ascii="標楷體" w:eastAsia="標楷體" w:hAnsi="標楷體" w:hint="eastAsia"/>
                <w:szCs w:val="36"/>
              </w:rPr>
              <w:t>雷果聖歌——</w:t>
            </w:r>
            <w:proofErr w:type="gramEnd"/>
            <w:r w:rsidRPr="00704C78">
              <w:rPr>
                <w:rFonts w:ascii="標楷體" w:eastAsia="標楷體" w:hAnsi="標楷體" w:hint="eastAsia"/>
                <w:szCs w:val="36"/>
              </w:rPr>
              <w:t>天神彌撒垂</w:t>
            </w:r>
            <w:proofErr w:type="gramStart"/>
            <w:r w:rsidRPr="00704C78">
              <w:rPr>
                <w:rFonts w:ascii="標楷體" w:eastAsia="標楷體" w:hAnsi="標楷體" w:hint="eastAsia"/>
                <w:szCs w:val="36"/>
              </w:rPr>
              <w:t>憐</w:t>
            </w:r>
            <w:proofErr w:type="gramEnd"/>
            <w:r w:rsidRPr="00704C78">
              <w:rPr>
                <w:rFonts w:ascii="標楷體" w:eastAsia="標楷體" w:hAnsi="標楷體" w:hint="eastAsia"/>
                <w:szCs w:val="36"/>
              </w:rPr>
              <w:t>曲、聖歌聽聽看、格</w:t>
            </w:r>
            <w:proofErr w:type="gramStart"/>
            <w:r w:rsidRPr="00704C78">
              <w:rPr>
                <w:rFonts w:ascii="標楷體" w:eastAsia="標楷體" w:hAnsi="標楷體" w:hint="eastAsia"/>
                <w:szCs w:val="36"/>
              </w:rPr>
              <w:t>雷果聖</w:t>
            </w:r>
            <w:proofErr w:type="gramEnd"/>
            <w:r w:rsidRPr="00704C78">
              <w:rPr>
                <w:rFonts w:ascii="標楷體" w:eastAsia="標楷體" w:hAnsi="標楷體" w:hint="eastAsia"/>
                <w:szCs w:val="36"/>
              </w:rPr>
              <w:t>歌古樂新唱</w:t>
            </w:r>
          </w:p>
        </w:tc>
        <w:tc>
          <w:tcPr>
            <w:tcW w:w="3141" w:type="dxa"/>
            <w:gridSpan w:val="4"/>
          </w:tcPr>
          <w:p w14:paraId="238BFB9A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1B548117" w14:textId="77777777" w:rsidTr="00704C78">
        <w:tc>
          <w:tcPr>
            <w:tcW w:w="846" w:type="dxa"/>
            <w:vAlign w:val="center"/>
          </w:tcPr>
          <w:p w14:paraId="4D367AE6" w14:textId="3AF927B1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4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9815138" w14:textId="01EAF5BE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  <w:p w14:paraId="3E159648" w14:textId="651BE7B0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279" w:type="dxa"/>
            <w:gridSpan w:val="7"/>
          </w:tcPr>
          <w:p w14:paraId="5D3321FE" w14:textId="689AAE28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04C78">
              <w:rPr>
                <w:rFonts w:ascii="標楷體" w:eastAsia="標楷體" w:hAnsi="標楷體" w:hint="eastAsia"/>
                <w:szCs w:val="36"/>
              </w:rPr>
              <w:t>西洋文藝復興時期、文藝復興時期音樂風格與特徵、看圖說歷史、關懷全球暖化議題、帕勒斯特利納</w:t>
            </w:r>
            <w:proofErr w:type="gramStart"/>
            <w:r w:rsidRPr="00704C78">
              <w:rPr>
                <w:rFonts w:ascii="標楷體" w:eastAsia="標楷體" w:hAnsi="標楷體" w:hint="eastAsia"/>
                <w:szCs w:val="36"/>
              </w:rPr>
              <w:t>——</w:t>
            </w:r>
            <w:proofErr w:type="gramEnd"/>
            <w:r w:rsidRPr="00704C78">
              <w:rPr>
                <w:rFonts w:ascii="標楷體" w:eastAsia="標楷體" w:hAnsi="標楷體" w:hint="eastAsia"/>
                <w:szCs w:val="36"/>
              </w:rPr>
              <w:t>經文歌小鹿清泉</w:t>
            </w:r>
          </w:p>
        </w:tc>
        <w:tc>
          <w:tcPr>
            <w:tcW w:w="3141" w:type="dxa"/>
            <w:gridSpan w:val="4"/>
          </w:tcPr>
          <w:p w14:paraId="0DAC0550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1D256811" w14:textId="77777777" w:rsidTr="00704C78">
        <w:tc>
          <w:tcPr>
            <w:tcW w:w="846" w:type="dxa"/>
            <w:vAlign w:val="center"/>
          </w:tcPr>
          <w:p w14:paraId="13E91D95" w14:textId="5F8D7D31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4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142E86C" w14:textId="320E5CAB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  <w:p w14:paraId="7120A8E1" w14:textId="7A9427EC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</w:p>
        </w:tc>
        <w:tc>
          <w:tcPr>
            <w:tcW w:w="4279" w:type="dxa"/>
            <w:gridSpan w:val="7"/>
          </w:tcPr>
          <w:p w14:paraId="0CFBB215" w14:textId="2762FDE7" w:rsidR="00CD644E" w:rsidRPr="008260CE" w:rsidRDefault="00CD644E" w:rsidP="00CD644E">
            <w:pPr>
              <w:tabs>
                <w:tab w:val="left" w:pos="690"/>
              </w:tabs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 w:rsidRPr="00704C78">
              <w:rPr>
                <w:rFonts w:ascii="標楷體" w:eastAsia="標楷體" w:hAnsi="標楷體" w:hint="eastAsia"/>
                <w:szCs w:val="36"/>
              </w:rPr>
              <w:t>雨和淚</w:t>
            </w:r>
            <w:proofErr w:type="gramEnd"/>
            <w:r w:rsidRPr="00704C78">
              <w:rPr>
                <w:rFonts w:ascii="標楷體" w:eastAsia="標楷體" w:hAnsi="標楷體" w:hint="eastAsia"/>
                <w:szCs w:val="36"/>
              </w:rPr>
              <w:t>、西洋巴洛克時期、巴洛克時期音樂風格與特徵、帕海貝爾D大調卡農</w:t>
            </w:r>
          </w:p>
        </w:tc>
        <w:tc>
          <w:tcPr>
            <w:tcW w:w="3141" w:type="dxa"/>
            <w:gridSpan w:val="4"/>
          </w:tcPr>
          <w:p w14:paraId="2EEB8A4D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6427D4B5" w14:textId="77777777" w:rsidTr="00704C78">
        <w:tc>
          <w:tcPr>
            <w:tcW w:w="846" w:type="dxa"/>
            <w:vAlign w:val="center"/>
          </w:tcPr>
          <w:p w14:paraId="3F162194" w14:textId="32D1B7D5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4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77777777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4279" w:type="dxa"/>
            <w:gridSpan w:val="7"/>
          </w:tcPr>
          <w:p w14:paraId="258AF82B" w14:textId="15F2AB00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04C78">
              <w:rPr>
                <w:rFonts w:ascii="標楷體" w:eastAsia="標楷體" w:hAnsi="標楷體" w:hint="eastAsia"/>
                <w:szCs w:val="36"/>
              </w:rPr>
              <w:t>巴洛克時期音樂風格與特徵、站著聽的音樂、</w:t>
            </w:r>
            <w:proofErr w:type="gramStart"/>
            <w:r w:rsidRPr="00704C78">
              <w:rPr>
                <w:rFonts w:ascii="標楷體" w:eastAsia="標楷體" w:hAnsi="標楷體" w:hint="eastAsia"/>
                <w:szCs w:val="36"/>
              </w:rPr>
              <w:t>閹</w:t>
            </w:r>
            <w:proofErr w:type="gramEnd"/>
            <w:r w:rsidRPr="00704C78">
              <w:rPr>
                <w:rFonts w:ascii="標楷體" w:eastAsia="標楷體" w:hAnsi="標楷體" w:hint="eastAsia"/>
                <w:szCs w:val="36"/>
              </w:rPr>
              <w:t>歌手</w:t>
            </w:r>
          </w:p>
        </w:tc>
        <w:tc>
          <w:tcPr>
            <w:tcW w:w="3141" w:type="dxa"/>
            <w:gridSpan w:val="4"/>
          </w:tcPr>
          <w:p w14:paraId="5F5F4004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47EA95B6" w14:textId="77777777" w:rsidTr="00704C78">
        <w:tc>
          <w:tcPr>
            <w:tcW w:w="846" w:type="dxa"/>
            <w:vAlign w:val="center"/>
          </w:tcPr>
          <w:p w14:paraId="67181C3D" w14:textId="09600078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426" w:type="dxa"/>
            <w:gridSpan w:val="2"/>
            <w:shd w:val="clear" w:color="auto" w:fill="auto"/>
            <w:vAlign w:val="center"/>
          </w:tcPr>
          <w:p w14:paraId="74D5CFAF" w14:textId="77777777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lastRenderedPageBreak/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4279" w:type="dxa"/>
            <w:gridSpan w:val="7"/>
          </w:tcPr>
          <w:p w14:paraId="58CB0E7F" w14:textId="2ACEFC44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04C78">
              <w:rPr>
                <w:rFonts w:ascii="標楷體" w:eastAsia="標楷體" w:hAnsi="標楷體" w:hint="eastAsia"/>
                <w:szCs w:val="36"/>
              </w:rPr>
              <w:lastRenderedPageBreak/>
              <w:t>巴赫</w:t>
            </w:r>
            <w:proofErr w:type="gramStart"/>
            <w:r w:rsidRPr="00704C78">
              <w:rPr>
                <w:rFonts w:ascii="標楷體" w:eastAsia="標楷體" w:hAnsi="標楷體" w:hint="eastAsia"/>
                <w:szCs w:val="36"/>
              </w:rPr>
              <w:t>——</w:t>
            </w:r>
            <w:proofErr w:type="gramEnd"/>
            <w:r w:rsidRPr="00704C78">
              <w:rPr>
                <w:rFonts w:ascii="標楷體" w:eastAsia="標楷體" w:hAnsi="標楷體" w:hint="eastAsia"/>
                <w:szCs w:val="36"/>
              </w:rPr>
              <w:t>D小調觸</w:t>
            </w:r>
            <w:proofErr w:type="gramStart"/>
            <w:r w:rsidRPr="00704C78">
              <w:rPr>
                <w:rFonts w:ascii="標楷體" w:eastAsia="標楷體" w:hAnsi="標楷體" w:hint="eastAsia"/>
                <w:szCs w:val="36"/>
              </w:rPr>
              <w:t>技曲與復格</w:t>
            </w:r>
            <w:proofErr w:type="gramEnd"/>
            <w:r w:rsidRPr="00704C78">
              <w:rPr>
                <w:rFonts w:ascii="標楷體" w:eastAsia="標楷體" w:hAnsi="標楷體" w:hint="eastAsia"/>
                <w:szCs w:val="36"/>
              </w:rPr>
              <w:t>曲，作品</w:t>
            </w:r>
            <w:r w:rsidRPr="00704C78">
              <w:rPr>
                <w:rFonts w:ascii="標楷體" w:eastAsia="標楷體" w:hAnsi="標楷體" w:hint="eastAsia"/>
                <w:szCs w:val="36"/>
              </w:rPr>
              <w:lastRenderedPageBreak/>
              <w:t>565、D小調觸</w:t>
            </w:r>
            <w:proofErr w:type="gramStart"/>
            <w:r w:rsidRPr="00704C78">
              <w:rPr>
                <w:rFonts w:ascii="標楷體" w:eastAsia="標楷體" w:hAnsi="標楷體" w:hint="eastAsia"/>
                <w:szCs w:val="36"/>
              </w:rPr>
              <w:t>技曲與復格</w:t>
            </w:r>
            <w:proofErr w:type="gramEnd"/>
            <w:r w:rsidRPr="00704C78">
              <w:rPr>
                <w:rFonts w:ascii="標楷體" w:eastAsia="標楷體" w:hAnsi="標楷體" w:hint="eastAsia"/>
                <w:szCs w:val="36"/>
              </w:rPr>
              <w:t>曲、管風琴</w:t>
            </w:r>
          </w:p>
        </w:tc>
        <w:tc>
          <w:tcPr>
            <w:tcW w:w="3141" w:type="dxa"/>
            <w:gridSpan w:val="4"/>
          </w:tcPr>
          <w:p w14:paraId="00F81281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75B5055C" w14:textId="77777777" w:rsidTr="00704C78">
        <w:tc>
          <w:tcPr>
            <w:tcW w:w="846" w:type="dxa"/>
            <w:vAlign w:val="center"/>
          </w:tcPr>
          <w:p w14:paraId="0D7E3F76" w14:textId="08B05545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426" w:type="dxa"/>
            <w:gridSpan w:val="2"/>
            <w:shd w:val="clear" w:color="auto" w:fill="auto"/>
            <w:vAlign w:val="center"/>
          </w:tcPr>
          <w:p w14:paraId="1AEC5A98" w14:textId="77777777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proofErr w:type="gramStart"/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proofErr w:type="gramEnd"/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4279" w:type="dxa"/>
            <w:gridSpan w:val="7"/>
          </w:tcPr>
          <w:p w14:paraId="0751E502" w14:textId="4E6AA5EA" w:rsidR="00CD644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第二次段考</w:t>
            </w:r>
          </w:p>
          <w:p w14:paraId="47ECF4A3" w14:textId="6BCB3ADE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  <w:tc>
          <w:tcPr>
            <w:tcW w:w="3141" w:type="dxa"/>
            <w:gridSpan w:val="4"/>
          </w:tcPr>
          <w:p w14:paraId="6871ED99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10423212" w14:textId="77777777" w:rsidTr="00704C78">
        <w:tc>
          <w:tcPr>
            <w:tcW w:w="846" w:type="dxa"/>
            <w:vAlign w:val="center"/>
          </w:tcPr>
          <w:p w14:paraId="3C9B8126" w14:textId="38DE41AD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426" w:type="dxa"/>
            <w:gridSpan w:val="2"/>
            <w:shd w:val="clear" w:color="auto" w:fill="auto"/>
            <w:vAlign w:val="center"/>
          </w:tcPr>
          <w:p w14:paraId="34B669D8" w14:textId="59E2FDB1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4279" w:type="dxa"/>
            <w:gridSpan w:val="7"/>
          </w:tcPr>
          <w:p w14:paraId="5507518B" w14:textId="61B07559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04C78">
              <w:rPr>
                <w:rFonts w:ascii="標楷體" w:eastAsia="標楷體" w:hAnsi="標楷體" w:hint="eastAsia"/>
                <w:szCs w:val="36"/>
              </w:rPr>
              <w:t>韋瓦第</w:t>
            </w:r>
            <w:proofErr w:type="gramStart"/>
            <w:r w:rsidRPr="00704C78">
              <w:rPr>
                <w:rFonts w:ascii="標楷體" w:eastAsia="標楷體" w:hAnsi="標楷體" w:hint="eastAsia"/>
                <w:szCs w:val="36"/>
              </w:rPr>
              <w:t>——</w:t>
            </w:r>
            <w:proofErr w:type="gramEnd"/>
            <w:r w:rsidRPr="00704C78">
              <w:rPr>
                <w:rFonts w:ascii="標楷體" w:eastAsia="標楷體" w:hAnsi="標楷體" w:hint="eastAsia"/>
                <w:szCs w:val="36"/>
              </w:rPr>
              <w:t>小提琴協奏曲四季春之第一樂章、欣賞春之第一樂章、安-蘇菲．穆特</w:t>
            </w:r>
          </w:p>
        </w:tc>
        <w:tc>
          <w:tcPr>
            <w:tcW w:w="3141" w:type="dxa"/>
            <w:gridSpan w:val="4"/>
          </w:tcPr>
          <w:p w14:paraId="14D025AE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5F3928F5" w14:textId="77777777" w:rsidTr="00704C78">
        <w:tc>
          <w:tcPr>
            <w:tcW w:w="846" w:type="dxa"/>
            <w:vAlign w:val="center"/>
          </w:tcPr>
          <w:p w14:paraId="5687964F" w14:textId="081AF9E2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426" w:type="dxa"/>
            <w:gridSpan w:val="2"/>
            <w:shd w:val="clear" w:color="auto" w:fill="auto"/>
            <w:vAlign w:val="center"/>
          </w:tcPr>
          <w:p w14:paraId="2A9E3043" w14:textId="4FE4C855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4279" w:type="dxa"/>
            <w:gridSpan w:val="7"/>
          </w:tcPr>
          <w:p w14:paraId="11AE52D5" w14:textId="51C6E211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04C78">
              <w:rPr>
                <w:rFonts w:ascii="標楷體" w:eastAsia="標楷體" w:hAnsi="標楷體" w:hint="eastAsia"/>
                <w:szCs w:val="36"/>
              </w:rPr>
              <w:t>為你寫詩、轉角遇到古典音樂</w:t>
            </w:r>
          </w:p>
        </w:tc>
        <w:tc>
          <w:tcPr>
            <w:tcW w:w="3141" w:type="dxa"/>
            <w:gridSpan w:val="4"/>
          </w:tcPr>
          <w:p w14:paraId="67AC7CB5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471D1E90" w14:textId="77777777" w:rsidTr="00704C78">
        <w:tc>
          <w:tcPr>
            <w:tcW w:w="846" w:type="dxa"/>
            <w:vAlign w:val="center"/>
          </w:tcPr>
          <w:p w14:paraId="2EE52CDA" w14:textId="1CB04647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426" w:type="dxa"/>
            <w:gridSpan w:val="2"/>
            <w:shd w:val="clear" w:color="auto" w:fill="auto"/>
            <w:vAlign w:val="center"/>
          </w:tcPr>
          <w:p w14:paraId="51B56A04" w14:textId="77777777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4279" w:type="dxa"/>
            <w:gridSpan w:val="7"/>
          </w:tcPr>
          <w:p w14:paraId="0FA4F747" w14:textId="2A14529D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04C78">
              <w:rPr>
                <w:rFonts w:ascii="標楷體" w:eastAsia="標楷體" w:hAnsi="標楷體" w:hint="eastAsia"/>
                <w:szCs w:val="36"/>
              </w:rPr>
              <w:t>西洋古典時期、古典時期音樂風格與特徵、古典時期樂曲種類、貝多芬的交響曲與標題音樂、奏鳴曲型態變變變</w:t>
            </w:r>
          </w:p>
        </w:tc>
        <w:tc>
          <w:tcPr>
            <w:tcW w:w="3141" w:type="dxa"/>
            <w:gridSpan w:val="4"/>
          </w:tcPr>
          <w:p w14:paraId="46AF1DF5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4C41F914" w14:textId="77777777" w:rsidTr="00704C78">
        <w:tc>
          <w:tcPr>
            <w:tcW w:w="846" w:type="dxa"/>
            <w:vAlign w:val="center"/>
          </w:tcPr>
          <w:p w14:paraId="432A5CFE" w14:textId="43989579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426" w:type="dxa"/>
            <w:gridSpan w:val="2"/>
            <w:shd w:val="clear" w:color="auto" w:fill="auto"/>
            <w:vAlign w:val="center"/>
          </w:tcPr>
          <w:p w14:paraId="4B3E5E94" w14:textId="44D96051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4279" w:type="dxa"/>
            <w:gridSpan w:val="7"/>
          </w:tcPr>
          <w:p w14:paraId="32BF3998" w14:textId="68143ABE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04C78">
              <w:rPr>
                <w:rFonts w:ascii="標楷體" w:eastAsia="標楷體" w:hAnsi="標楷體" w:hint="eastAsia"/>
                <w:szCs w:val="36"/>
              </w:rPr>
              <w:t>古典時期重要音樂家、海頓的幽默與善解人意、貝多芬</w:t>
            </w:r>
            <w:proofErr w:type="gramStart"/>
            <w:r w:rsidRPr="00704C78">
              <w:rPr>
                <w:rFonts w:ascii="標楷體" w:eastAsia="標楷體" w:hAnsi="標楷體" w:hint="eastAsia"/>
                <w:szCs w:val="36"/>
              </w:rPr>
              <w:t>——</w:t>
            </w:r>
            <w:proofErr w:type="gramEnd"/>
            <w:r w:rsidRPr="00704C78">
              <w:rPr>
                <w:rFonts w:ascii="標楷體" w:eastAsia="標楷體" w:hAnsi="標楷體" w:hint="eastAsia"/>
                <w:szCs w:val="36"/>
              </w:rPr>
              <w:t>F大調第5號小提琴奏鳴曲，春</w:t>
            </w:r>
          </w:p>
        </w:tc>
        <w:tc>
          <w:tcPr>
            <w:tcW w:w="3141" w:type="dxa"/>
            <w:gridSpan w:val="4"/>
          </w:tcPr>
          <w:p w14:paraId="6D115049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139EAB30" w14:textId="77777777" w:rsidTr="00704C78">
        <w:tc>
          <w:tcPr>
            <w:tcW w:w="846" w:type="dxa"/>
            <w:vAlign w:val="center"/>
          </w:tcPr>
          <w:p w14:paraId="19FD5826" w14:textId="703B7875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426" w:type="dxa"/>
            <w:gridSpan w:val="2"/>
            <w:shd w:val="clear" w:color="auto" w:fill="auto"/>
            <w:vAlign w:val="center"/>
          </w:tcPr>
          <w:p w14:paraId="09B60894" w14:textId="77777777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4279" w:type="dxa"/>
            <w:gridSpan w:val="7"/>
          </w:tcPr>
          <w:p w14:paraId="46613C6C" w14:textId="2F65F648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 w:rsidRPr="00704C78">
              <w:rPr>
                <w:rFonts w:ascii="標楷體" w:eastAsia="標楷體" w:hAnsi="標楷體" w:hint="eastAsia"/>
                <w:szCs w:val="36"/>
              </w:rPr>
              <w:t>近系調與遠系調</w:t>
            </w:r>
            <w:proofErr w:type="gramEnd"/>
            <w:r w:rsidRPr="00704C78">
              <w:rPr>
                <w:rFonts w:ascii="標楷體" w:eastAsia="標楷體" w:hAnsi="標楷體" w:hint="eastAsia"/>
                <w:szCs w:val="36"/>
              </w:rPr>
              <w:t>、平行調、關係調、等音調、猜猜我們的關係</w:t>
            </w:r>
          </w:p>
        </w:tc>
        <w:tc>
          <w:tcPr>
            <w:tcW w:w="3141" w:type="dxa"/>
            <w:gridSpan w:val="4"/>
          </w:tcPr>
          <w:p w14:paraId="1B57D54D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16C971B7" w14:textId="77777777" w:rsidTr="00704C78">
        <w:tc>
          <w:tcPr>
            <w:tcW w:w="846" w:type="dxa"/>
            <w:vAlign w:val="center"/>
          </w:tcPr>
          <w:p w14:paraId="17DDE0D6" w14:textId="4FF97266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426" w:type="dxa"/>
            <w:gridSpan w:val="2"/>
            <w:shd w:val="clear" w:color="auto" w:fill="auto"/>
            <w:vAlign w:val="center"/>
          </w:tcPr>
          <w:p w14:paraId="2FA683C1" w14:textId="77777777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4279" w:type="dxa"/>
            <w:gridSpan w:val="7"/>
          </w:tcPr>
          <w:p w14:paraId="0D3BF372" w14:textId="77777777" w:rsidR="00CD644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</w:t>
            </w:r>
          </w:p>
          <w:p w14:paraId="4E7E80BC" w14:textId="66D4ED5D" w:rsidR="00CD644E" w:rsidRPr="008260CE" w:rsidRDefault="00CD644E" w:rsidP="00CD644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  <w:tc>
          <w:tcPr>
            <w:tcW w:w="3141" w:type="dxa"/>
            <w:gridSpan w:val="4"/>
          </w:tcPr>
          <w:p w14:paraId="661D8D7A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D644E" w:rsidRPr="008260CE" w14:paraId="5C927227" w14:textId="77777777" w:rsidTr="00704C78">
        <w:tc>
          <w:tcPr>
            <w:tcW w:w="846" w:type="dxa"/>
            <w:vAlign w:val="center"/>
          </w:tcPr>
          <w:p w14:paraId="4E6992AF" w14:textId="6876D5A3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426" w:type="dxa"/>
            <w:gridSpan w:val="2"/>
            <w:shd w:val="clear" w:color="auto" w:fill="auto"/>
            <w:vAlign w:val="center"/>
          </w:tcPr>
          <w:p w14:paraId="368DB8CD" w14:textId="14AAF55C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4279" w:type="dxa"/>
            <w:gridSpan w:val="7"/>
            <w:vAlign w:val="center"/>
          </w:tcPr>
          <w:p w14:paraId="36C5468C" w14:textId="004DEEB1" w:rsidR="00CD644E" w:rsidRPr="008260CE" w:rsidRDefault="00CD644E" w:rsidP="00CD644E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</w:t>
            </w:r>
            <w:proofErr w:type="gramEnd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停課，已於01/26-01/27補課。</w:t>
            </w:r>
          </w:p>
        </w:tc>
        <w:tc>
          <w:tcPr>
            <w:tcW w:w="3141" w:type="dxa"/>
            <w:gridSpan w:val="4"/>
          </w:tcPr>
          <w:p w14:paraId="493049F7" w14:textId="77777777" w:rsidR="00CD644E" w:rsidRPr="008260CE" w:rsidRDefault="00CD644E" w:rsidP="00CD644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user" w:date="2026-01-22T09:07:00Z" w:initials="u">
    <w:p w14:paraId="7B5F9D15" w14:textId="77777777" w:rsidR="00CD644E" w:rsidRDefault="00CD644E" w:rsidP="00CD644E">
      <w:pPr>
        <w:pStyle w:val="a9"/>
        <w:rPr>
          <w:rFonts w:hint="eastAsia"/>
        </w:rPr>
      </w:pPr>
      <w:r>
        <w:rPr>
          <w:rStyle w:val="a8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B5F9D15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137D4F08" w16cex:dateUtc="2026-01-22T01:0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B5F9D15" w16cid:durableId="137D4F0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42D8E" w14:textId="77777777" w:rsidR="00E554A0" w:rsidRDefault="00E554A0" w:rsidP="001B5427">
      <w:r>
        <w:separator/>
      </w:r>
    </w:p>
  </w:endnote>
  <w:endnote w:type="continuationSeparator" w:id="0">
    <w:p w14:paraId="7DA3A8F9" w14:textId="77777777" w:rsidR="00E554A0" w:rsidRDefault="00E554A0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PMingMedium-B5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AB76BC" w14:textId="77777777" w:rsidR="00E554A0" w:rsidRDefault="00E554A0" w:rsidP="001B5427">
      <w:r>
        <w:separator/>
      </w:r>
    </w:p>
  </w:footnote>
  <w:footnote w:type="continuationSeparator" w:id="0">
    <w:p w14:paraId="09E5A107" w14:textId="77777777" w:rsidR="00E554A0" w:rsidRDefault="00E554A0" w:rsidP="001B5427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60519"/>
    <w:rsid w:val="003A58D8"/>
    <w:rsid w:val="003F67EF"/>
    <w:rsid w:val="00473704"/>
    <w:rsid w:val="004E5C93"/>
    <w:rsid w:val="005752BC"/>
    <w:rsid w:val="005978EB"/>
    <w:rsid w:val="005D0510"/>
    <w:rsid w:val="00671C10"/>
    <w:rsid w:val="006741FE"/>
    <w:rsid w:val="00704C78"/>
    <w:rsid w:val="00792A79"/>
    <w:rsid w:val="007D0757"/>
    <w:rsid w:val="008260CE"/>
    <w:rsid w:val="008341C5"/>
    <w:rsid w:val="00834356"/>
    <w:rsid w:val="00840A9E"/>
    <w:rsid w:val="00851A36"/>
    <w:rsid w:val="008701CD"/>
    <w:rsid w:val="008944F8"/>
    <w:rsid w:val="00895181"/>
    <w:rsid w:val="008A4841"/>
    <w:rsid w:val="008F2735"/>
    <w:rsid w:val="008F72D2"/>
    <w:rsid w:val="00946B1C"/>
    <w:rsid w:val="009611E9"/>
    <w:rsid w:val="009F5082"/>
    <w:rsid w:val="00A01992"/>
    <w:rsid w:val="00A40960"/>
    <w:rsid w:val="00B01716"/>
    <w:rsid w:val="00B4415C"/>
    <w:rsid w:val="00BB6CA1"/>
    <w:rsid w:val="00C51D4F"/>
    <w:rsid w:val="00CD644E"/>
    <w:rsid w:val="00D85454"/>
    <w:rsid w:val="00D94187"/>
    <w:rsid w:val="00DB6C20"/>
    <w:rsid w:val="00DC05A7"/>
    <w:rsid w:val="00E40DBD"/>
    <w:rsid w:val="00E54842"/>
    <w:rsid w:val="00E554A0"/>
    <w:rsid w:val="00E77D6A"/>
    <w:rsid w:val="00E82DB0"/>
    <w:rsid w:val="00ED6F6B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Default">
    <w:name w:val="Default"/>
    <w:rsid w:val="00CD644E"/>
    <w:pPr>
      <w:widowControl w:val="0"/>
      <w:autoSpaceDE w:val="0"/>
      <w:autoSpaceDN w:val="0"/>
      <w:adjustRightInd w:val="0"/>
    </w:pPr>
    <w:rPr>
      <w:rFonts w:ascii="DFPMingMedium-B5" w:eastAsia="DFPMingMedium-B5" w:hAnsi="Century" w:cs="DFPMingMedium-B5"/>
      <w:color w:val="000000"/>
      <w:kern w:val="0"/>
      <w:szCs w:val="24"/>
    </w:rPr>
  </w:style>
  <w:style w:type="character" w:styleId="a8">
    <w:name w:val="annotation reference"/>
    <w:basedOn w:val="a0"/>
    <w:uiPriority w:val="99"/>
    <w:semiHidden/>
    <w:unhideWhenUsed/>
    <w:rsid w:val="00CD644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CD644E"/>
  </w:style>
  <w:style w:type="character" w:customStyle="1" w:styleId="aa">
    <w:name w:val="註解文字 字元"/>
    <w:basedOn w:val="a0"/>
    <w:link w:val="a9"/>
    <w:uiPriority w:val="99"/>
    <w:semiHidden/>
    <w:rsid w:val="00CD644E"/>
    <w:rPr>
      <w:rFonts w:ascii="Times New Roman" w:eastAsia="新細明體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627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3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21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887974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26686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07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57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5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4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18702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33542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889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287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97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53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11990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26114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63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26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0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533382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2387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0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0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00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7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4545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408914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986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210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2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0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320520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2107846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208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66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43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4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04913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3831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261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94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46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87993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504832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806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13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55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84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663661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79287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123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447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1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13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717708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16400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628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510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85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11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66111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614315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130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72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0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5957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020200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850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23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8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48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384556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318848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679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563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8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07991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336347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213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microsoft.com/office/2011/relationships/people" Target="people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277</Words>
  <Characters>1582</Characters>
  <Application>Microsoft Office Word</Application>
  <DocSecurity>0</DocSecurity>
  <Lines>13</Lines>
  <Paragraphs>3</Paragraphs>
  <ScaleCrop>false</ScaleCrop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2021-08-27T02:43:00Z</cp:lastPrinted>
  <dcterms:created xsi:type="dcterms:W3CDTF">2026-01-06T03:32:00Z</dcterms:created>
  <dcterms:modified xsi:type="dcterms:W3CDTF">2026-01-22T01:10:00Z</dcterms:modified>
</cp:coreProperties>
</file>