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72E0" w14:textId="77777777" w:rsidR="001F47E7" w:rsidRDefault="009F43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both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/>
          <w:color w:val="000000"/>
          <w:sz w:val="36"/>
          <w:szCs w:val="36"/>
        </w:rPr>
        <w:t>臺北市立復興高級中學11</w:t>
      </w:r>
      <w:r>
        <w:rPr>
          <w:rFonts w:ascii="標楷體" w:eastAsia="標楷體" w:hAnsi="標楷體" w:cs="標楷體"/>
          <w:sz w:val="36"/>
          <w:szCs w:val="36"/>
        </w:rPr>
        <w:t>4</w:t>
      </w:r>
      <w:r>
        <w:rPr>
          <w:rFonts w:ascii="標楷體" w:eastAsia="標楷體" w:hAnsi="標楷體" w:cs="標楷體"/>
          <w:color w:val="000000"/>
          <w:sz w:val="36"/>
          <w:szCs w:val="36"/>
        </w:rPr>
        <w:t>學年度第1學期教學進度表</w:t>
      </w:r>
    </w:p>
    <w:tbl>
      <w:tblPr>
        <w:tblStyle w:val="10"/>
        <w:tblW w:w="1079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849"/>
        <w:gridCol w:w="961"/>
        <w:gridCol w:w="1405"/>
        <w:gridCol w:w="851"/>
        <w:gridCol w:w="1558"/>
        <w:gridCol w:w="1072"/>
        <w:gridCol w:w="346"/>
        <w:gridCol w:w="2906"/>
      </w:tblGrid>
      <w:tr w:rsidR="001F47E7" w14:paraId="4172787F" w14:textId="77777777">
        <w:tc>
          <w:tcPr>
            <w:tcW w:w="1693" w:type="dxa"/>
            <w:gridSpan w:val="2"/>
            <w:vAlign w:val="center"/>
          </w:tcPr>
          <w:p w14:paraId="7432C6D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學科/科目</w:t>
            </w:r>
          </w:p>
        </w:tc>
        <w:tc>
          <w:tcPr>
            <w:tcW w:w="2366" w:type="dxa"/>
            <w:gridSpan w:val="2"/>
            <w:vAlign w:val="center"/>
          </w:tcPr>
          <w:p w14:paraId="5B02897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國語文</w:t>
            </w:r>
          </w:p>
        </w:tc>
        <w:tc>
          <w:tcPr>
            <w:tcW w:w="851" w:type="dxa"/>
            <w:vAlign w:val="center"/>
          </w:tcPr>
          <w:p w14:paraId="0B61253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任課</w:t>
            </w:r>
          </w:p>
          <w:p w14:paraId="28DCF67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教師</w:t>
            </w:r>
          </w:p>
        </w:tc>
        <w:tc>
          <w:tcPr>
            <w:tcW w:w="1558" w:type="dxa"/>
            <w:vAlign w:val="center"/>
          </w:tcPr>
          <w:p w14:paraId="3FE8CE89" w14:textId="2A97978D" w:rsidR="001F47E7" w:rsidRDefault="00BA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卓純華</w:t>
            </w:r>
          </w:p>
        </w:tc>
        <w:tc>
          <w:tcPr>
            <w:tcW w:w="1418" w:type="dxa"/>
            <w:gridSpan w:val="2"/>
            <w:vAlign w:val="center"/>
          </w:tcPr>
          <w:p w14:paraId="61482F4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適用版本、教材</w:t>
            </w:r>
          </w:p>
        </w:tc>
        <w:tc>
          <w:tcPr>
            <w:tcW w:w="2906" w:type="dxa"/>
            <w:vAlign w:val="center"/>
          </w:tcPr>
          <w:p w14:paraId="294B1BB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翰林版課本、補充講義、補充教材、語文練習</w:t>
            </w:r>
          </w:p>
        </w:tc>
      </w:tr>
      <w:tr w:rsidR="001F47E7" w14:paraId="5C39E6E3" w14:textId="77777777">
        <w:tc>
          <w:tcPr>
            <w:tcW w:w="1693" w:type="dxa"/>
            <w:gridSpan w:val="2"/>
            <w:vAlign w:val="center"/>
          </w:tcPr>
          <w:p w14:paraId="5F856B2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教學目標</w:t>
            </w:r>
          </w:p>
        </w:tc>
        <w:tc>
          <w:tcPr>
            <w:tcW w:w="9099" w:type="dxa"/>
            <w:gridSpan w:val="7"/>
            <w:vAlign w:val="center"/>
          </w:tcPr>
          <w:p w14:paraId="1C6C171A" w14:textId="0F7DE1FD" w:rsidR="001F47E7" w:rsidRDefault="009F430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培養語言</w:t>
            </w:r>
            <w:r w:rsidR="00BA6021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及文字的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表達</w:t>
            </w:r>
            <w:r w:rsidR="00BA6021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能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力。</w:t>
            </w:r>
          </w:p>
          <w:p w14:paraId="79BEFDCF" w14:textId="36C266F0" w:rsidR="001F47E7" w:rsidRDefault="009F430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強化溝通</w:t>
            </w:r>
            <w:r w:rsidR="00BA6021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、理解與組織、執行的</w:t>
            </w:r>
            <w:r w:rsidR="00AA3362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能</w:t>
            </w:r>
            <w:r w:rsidR="00BA6021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力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。</w:t>
            </w:r>
          </w:p>
          <w:p w14:paraId="2F1BE556" w14:textId="38D8B86B" w:rsidR="001F47E7" w:rsidRDefault="00BA602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培養反思態度與進取精神以應對複雜人生</w:t>
            </w:r>
            <w:r w:rsidR="009F4306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。</w:t>
            </w:r>
          </w:p>
        </w:tc>
      </w:tr>
      <w:tr w:rsidR="001F47E7" w14:paraId="4AC1B36D" w14:textId="77777777">
        <w:tc>
          <w:tcPr>
            <w:tcW w:w="1693" w:type="dxa"/>
            <w:gridSpan w:val="2"/>
            <w:vAlign w:val="center"/>
          </w:tcPr>
          <w:p w14:paraId="345B79B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教學方式</w:t>
            </w:r>
          </w:p>
        </w:tc>
        <w:tc>
          <w:tcPr>
            <w:tcW w:w="9099" w:type="dxa"/>
            <w:gridSpan w:val="7"/>
            <w:vAlign w:val="center"/>
          </w:tcPr>
          <w:p w14:paraId="345946DC" w14:textId="77777777" w:rsidR="001F47E7" w:rsidRDefault="009F43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以課本、補充講義為主要授課內容。</w:t>
            </w:r>
          </w:p>
          <w:p w14:paraId="6000368B" w14:textId="77777777" w:rsidR="001F47E7" w:rsidRDefault="009F43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搭配補充教材、語文練習。</w:t>
            </w:r>
          </w:p>
          <w:p w14:paraId="03395D6C" w14:textId="77777777" w:rsidR="001F47E7" w:rsidRDefault="009F43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補充課程相關資料。</w:t>
            </w:r>
          </w:p>
        </w:tc>
      </w:tr>
      <w:tr w:rsidR="001F47E7" w14:paraId="5F6F5BB9" w14:textId="77777777">
        <w:tc>
          <w:tcPr>
            <w:tcW w:w="1693" w:type="dxa"/>
            <w:gridSpan w:val="2"/>
            <w:vAlign w:val="center"/>
          </w:tcPr>
          <w:p w14:paraId="040D497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成績計算比例</w:t>
            </w:r>
          </w:p>
        </w:tc>
        <w:tc>
          <w:tcPr>
            <w:tcW w:w="9099" w:type="dxa"/>
            <w:gridSpan w:val="7"/>
            <w:vAlign w:val="center"/>
          </w:tcPr>
          <w:p w14:paraId="0CC86E8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1.三次段考成績：40％</w:t>
            </w:r>
          </w:p>
          <w:p w14:paraId="00448357" w14:textId="14E9721B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2.平時成績</w:t>
            </w:r>
            <w:r w:rsidR="00AA3362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：60％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(作業</w:t>
            </w:r>
            <w:r w:rsidR="00AA3362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30</w:t>
            </w:r>
            <w:r w:rsidR="00AA3362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%</w:t>
            </w:r>
            <w:r w:rsidR="00AA3362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、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小考</w:t>
            </w:r>
            <w:r w:rsidR="00AA3362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15</w:t>
            </w:r>
            <w:r w:rsidR="00AA3362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%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、作文15%)</w:t>
            </w:r>
            <w:r w:rsidR="00AA3362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 xml:space="preserve"> </w:t>
            </w:r>
          </w:p>
        </w:tc>
      </w:tr>
      <w:tr w:rsidR="001F47E7" w14:paraId="48E923DD" w14:textId="77777777">
        <w:tc>
          <w:tcPr>
            <w:tcW w:w="1693" w:type="dxa"/>
            <w:gridSpan w:val="2"/>
            <w:vAlign w:val="center"/>
          </w:tcPr>
          <w:p w14:paraId="4E1EAE1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線上學習資源</w:t>
            </w:r>
          </w:p>
        </w:tc>
        <w:tc>
          <w:tcPr>
            <w:tcW w:w="9099" w:type="dxa"/>
            <w:gridSpan w:val="7"/>
            <w:vAlign w:val="center"/>
          </w:tcPr>
          <w:p w14:paraId="0A0A5199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好讀網、翰林線上教學平台、酷課雲</w:t>
            </w:r>
          </w:p>
        </w:tc>
      </w:tr>
      <w:tr w:rsidR="001F47E7" w14:paraId="2CE10AAB" w14:textId="77777777">
        <w:tc>
          <w:tcPr>
            <w:tcW w:w="844" w:type="dxa"/>
          </w:tcPr>
          <w:p w14:paraId="3311A17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週次</w:t>
            </w:r>
          </w:p>
        </w:tc>
        <w:tc>
          <w:tcPr>
            <w:tcW w:w="1809" w:type="dxa"/>
            <w:gridSpan w:val="2"/>
          </w:tcPr>
          <w:p w14:paraId="466D07D6" w14:textId="77777777" w:rsidR="001F47E7" w:rsidRDefault="009F4306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日期</w:t>
            </w:r>
          </w:p>
        </w:tc>
        <w:tc>
          <w:tcPr>
            <w:tcW w:w="4886" w:type="dxa"/>
            <w:gridSpan w:val="4"/>
          </w:tcPr>
          <w:p w14:paraId="5FD264E6" w14:textId="77777777" w:rsidR="001F47E7" w:rsidRDefault="009F4306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教學進度</w:t>
            </w:r>
          </w:p>
        </w:tc>
        <w:tc>
          <w:tcPr>
            <w:tcW w:w="3253" w:type="dxa"/>
            <w:gridSpan w:val="2"/>
          </w:tcPr>
          <w:p w14:paraId="2575A25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學生可自學的學習內容</w:t>
            </w:r>
          </w:p>
        </w:tc>
      </w:tr>
      <w:tr w:rsidR="001F47E7" w14:paraId="1810B025" w14:textId="77777777">
        <w:trPr>
          <w:cantSplit/>
          <w:trHeight w:val="240"/>
        </w:trPr>
        <w:tc>
          <w:tcPr>
            <w:tcW w:w="844" w:type="dxa"/>
            <w:vMerge w:val="restart"/>
            <w:vAlign w:val="center"/>
          </w:tcPr>
          <w:p w14:paraId="506304A8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</w:p>
          <w:p w14:paraId="01B6864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52497B06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9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6801885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開學日</w:t>
            </w:r>
          </w:p>
        </w:tc>
        <w:tc>
          <w:tcPr>
            <w:tcW w:w="3253" w:type="dxa"/>
            <w:gridSpan w:val="2"/>
            <w:vMerge w:val="restart"/>
          </w:tcPr>
          <w:p w14:paraId="1DD88FC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依照安排之進度，閱讀課本或是補充教材的文本，練習語文練習、補充講義的選擇題、寫作題以及表格統整題。</w:t>
            </w:r>
          </w:p>
        </w:tc>
      </w:tr>
      <w:tr w:rsidR="001F47E7" w14:paraId="57659364" w14:textId="77777777">
        <w:trPr>
          <w:cantSplit/>
          <w:trHeight w:val="240"/>
        </w:trPr>
        <w:tc>
          <w:tcPr>
            <w:tcW w:w="844" w:type="dxa"/>
            <w:vMerge/>
            <w:vAlign w:val="center"/>
          </w:tcPr>
          <w:p w14:paraId="53422FA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2D2B7DC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9/2-9/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7884054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 第</w:t>
            </w:r>
            <w:r>
              <w:rPr>
                <w:rFonts w:ascii="標楷體" w:eastAsia="標楷體" w:hAnsi="標楷體" w:cs="標楷體"/>
                <w:szCs w:val="24"/>
              </w:rPr>
              <w:t>一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課 </w:t>
            </w:r>
            <w:r>
              <w:rPr>
                <w:rFonts w:ascii="標楷體" w:eastAsia="標楷體" w:hAnsi="標楷體" w:cs="標楷體"/>
                <w:szCs w:val="24"/>
              </w:rPr>
              <w:t>勸和論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</w:tc>
        <w:tc>
          <w:tcPr>
            <w:tcW w:w="3253" w:type="dxa"/>
            <w:gridSpan w:val="2"/>
            <w:vMerge/>
          </w:tcPr>
          <w:p w14:paraId="7BCBE03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4F1EB219" w14:textId="77777777">
        <w:trPr>
          <w:cantSplit/>
        </w:trPr>
        <w:tc>
          <w:tcPr>
            <w:tcW w:w="844" w:type="dxa"/>
            <w:vAlign w:val="center"/>
          </w:tcPr>
          <w:p w14:paraId="6ED45571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62DEC26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-9/1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16D4575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 第</w:t>
            </w:r>
            <w:r>
              <w:rPr>
                <w:rFonts w:ascii="標楷體" w:eastAsia="標楷體" w:hAnsi="標楷體" w:cs="標楷體"/>
                <w:szCs w:val="24"/>
              </w:rPr>
              <w:t>五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課 </w:t>
            </w:r>
            <w:r>
              <w:rPr>
                <w:rFonts w:ascii="標楷體" w:eastAsia="標楷體" w:hAnsi="標楷體" w:cs="標楷體"/>
                <w:szCs w:val="24"/>
              </w:rPr>
              <w:t>曲選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  <w:p w14:paraId="6B2846E0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★9/8-9/9第一次模考</w:t>
            </w:r>
          </w:p>
          <w:p w14:paraId="0333F32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◎9/1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學校日</w:t>
            </w:r>
          </w:p>
        </w:tc>
        <w:tc>
          <w:tcPr>
            <w:tcW w:w="3253" w:type="dxa"/>
            <w:gridSpan w:val="2"/>
            <w:vMerge/>
          </w:tcPr>
          <w:p w14:paraId="7B0377F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F80989E" w14:textId="77777777">
        <w:trPr>
          <w:cantSplit/>
        </w:trPr>
        <w:tc>
          <w:tcPr>
            <w:tcW w:w="844" w:type="dxa"/>
            <w:vAlign w:val="center"/>
          </w:tcPr>
          <w:p w14:paraId="67A358C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009283A6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-9/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0FD11C3F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 第一課 散曲選</w:t>
            </w:r>
          </w:p>
        </w:tc>
        <w:tc>
          <w:tcPr>
            <w:tcW w:w="3253" w:type="dxa"/>
            <w:gridSpan w:val="2"/>
            <w:vMerge/>
          </w:tcPr>
          <w:p w14:paraId="6435656B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FA586F6" w14:textId="77777777">
        <w:trPr>
          <w:cantSplit/>
        </w:trPr>
        <w:tc>
          <w:tcPr>
            <w:tcW w:w="844" w:type="dxa"/>
            <w:vAlign w:val="center"/>
          </w:tcPr>
          <w:p w14:paraId="336BC65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48A56CB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-9/2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D47C82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師說</w:t>
            </w:r>
          </w:p>
        </w:tc>
        <w:tc>
          <w:tcPr>
            <w:tcW w:w="3253" w:type="dxa"/>
            <w:gridSpan w:val="2"/>
            <w:vMerge/>
          </w:tcPr>
          <w:p w14:paraId="15D536D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A384CB0" w14:textId="77777777">
        <w:trPr>
          <w:cantSplit/>
        </w:trPr>
        <w:tc>
          <w:tcPr>
            <w:tcW w:w="844" w:type="dxa"/>
            <w:vAlign w:val="center"/>
          </w:tcPr>
          <w:p w14:paraId="7C374F5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70EB19B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-10/</w:t>
            </w:r>
            <w:r>
              <w:rPr>
                <w:rFonts w:eastAsia="Times New Roman" w:cs="Times New Roman"/>
                <w:szCs w:val="24"/>
              </w:rPr>
              <w:t>3</w:t>
            </w:r>
          </w:p>
        </w:tc>
        <w:tc>
          <w:tcPr>
            <w:tcW w:w="4886" w:type="dxa"/>
            <w:gridSpan w:val="4"/>
          </w:tcPr>
          <w:p w14:paraId="06455C91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大同與小康</w:t>
            </w:r>
          </w:p>
          <w:p w14:paraId="2DFCE23F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◎9/29教師節補假</w:t>
            </w:r>
          </w:p>
        </w:tc>
        <w:tc>
          <w:tcPr>
            <w:tcW w:w="3253" w:type="dxa"/>
            <w:gridSpan w:val="2"/>
            <w:vMerge/>
          </w:tcPr>
          <w:p w14:paraId="59804DD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0C34511" w14:textId="77777777">
        <w:trPr>
          <w:cantSplit/>
        </w:trPr>
        <w:tc>
          <w:tcPr>
            <w:tcW w:w="844" w:type="dxa"/>
            <w:vAlign w:val="center"/>
          </w:tcPr>
          <w:p w14:paraId="4CE2CC4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33C2F56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</w:t>
            </w:r>
            <w:r>
              <w:rPr>
                <w:rFonts w:eastAsia="Times New Roman" w:cs="Times New Roman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4886" w:type="dxa"/>
            <w:gridSpan w:val="4"/>
          </w:tcPr>
          <w:p w14:paraId="594CC901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鹿港乘桴記、畫菊自序</w:t>
            </w:r>
          </w:p>
          <w:p w14:paraId="71C816B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</w:t>
            </w:r>
            <w:r>
              <w:rPr>
                <w:rFonts w:ascii="標楷體" w:eastAsia="標楷體" w:hAnsi="標楷體" w:cs="標楷體"/>
                <w:szCs w:val="24"/>
              </w:rPr>
              <w:t>10/6中秋節放假</w:t>
            </w:r>
          </w:p>
          <w:p w14:paraId="241D0F4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10/10國慶日放假</w:t>
            </w:r>
          </w:p>
        </w:tc>
        <w:tc>
          <w:tcPr>
            <w:tcW w:w="3253" w:type="dxa"/>
            <w:gridSpan w:val="2"/>
            <w:vMerge/>
          </w:tcPr>
          <w:p w14:paraId="09E0D11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1380DE6" w14:textId="77777777">
        <w:trPr>
          <w:cantSplit/>
        </w:trPr>
        <w:tc>
          <w:tcPr>
            <w:tcW w:w="844" w:type="dxa"/>
            <w:vAlign w:val="center"/>
          </w:tcPr>
          <w:p w14:paraId="2E3D567F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22C1E4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10/1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71916E77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★10/1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-10/1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第一次段考</w:t>
            </w:r>
          </w:p>
        </w:tc>
        <w:tc>
          <w:tcPr>
            <w:tcW w:w="3253" w:type="dxa"/>
            <w:gridSpan w:val="2"/>
            <w:vMerge/>
          </w:tcPr>
          <w:p w14:paraId="7347B6A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A82755E" w14:textId="77777777">
        <w:trPr>
          <w:cantSplit/>
        </w:trPr>
        <w:tc>
          <w:tcPr>
            <w:tcW w:w="844" w:type="dxa"/>
            <w:vAlign w:val="center"/>
          </w:tcPr>
          <w:p w14:paraId="7E79FE8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29276AC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-10/2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6838EC73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第三課 虯髯客傳</w:t>
            </w:r>
          </w:p>
          <w:p w14:paraId="6AD3D789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◎10/24光復節補假</w:t>
            </w:r>
          </w:p>
        </w:tc>
        <w:tc>
          <w:tcPr>
            <w:tcW w:w="3253" w:type="dxa"/>
            <w:gridSpan w:val="2"/>
            <w:vMerge/>
          </w:tcPr>
          <w:p w14:paraId="5C0081D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57CC92F9" w14:textId="77777777">
        <w:trPr>
          <w:cantSplit/>
        </w:trPr>
        <w:tc>
          <w:tcPr>
            <w:tcW w:w="844" w:type="dxa"/>
            <w:vAlign w:val="center"/>
          </w:tcPr>
          <w:p w14:paraId="19DD639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9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D41E2B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43A40217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第九課 竹藪中</w:t>
            </w:r>
          </w:p>
          <w:p w14:paraId="05F10440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★10/29-10/30第二次模考</w:t>
            </w:r>
          </w:p>
        </w:tc>
        <w:tc>
          <w:tcPr>
            <w:tcW w:w="3253" w:type="dxa"/>
            <w:gridSpan w:val="2"/>
            <w:vMerge/>
          </w:tcPr>
          <w:p w14:paraId="0A3CC13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3078D95" w14:textId="77777777">
        <w:trPr>
          <w:cantSplit/>
        </w:trPr>
        <w:tc>
          <w:tcPr>
            <w:tcW w:w="844" w:type="dxa"/>
            <w:vAlign w:val="center"/>
          </w:tcPr>
          <w:p w14:paraId="5E2F454E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6829BE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-11/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6BA49DB9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老莊選讀</w:t>
            </w:r>
          </w:p>
        </w:tc>
        <w:tc>
          <w:tcPr>
            <w:tcW w:w="3253" w:type="dxa"/>
            <w:gridSpan w:val="2"/>
            <w:vMerge/>
          </w:tcPr>
          <w:p w14:paraId="2543BF1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B608E8E" w14:textId="77777777">
        <w:trPr>
          <w:cantSplit/>
        </w:trPr>
        <w:tc>
          <w:tcPr>
            <w:tcW w:w="844" w:type="dxa"/>
            <w:vAlign w:val="center"/>
          </w:tcPr>
          <w:p w14:paraId="43CF62FF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615B0A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-11/1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09259164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勞山道士</w:t>
            </w:r>
          </w:p>
          <w:p w14:paraId="014763B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◎11/15校慶</w:t>
            </w:r>
          </w:p>
        </w:tc>
        <w:tc>
          <w:tcPr>
            <w:tcW w:w="3253" w:type="dxa"/>
            <w:gridSpan w:val="2"/>
            <w:vMerge/>
          </w:tcPr>
          <w:p w14:paraId="2AC8909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26E3684" w14:textId="77777777">
        <w:trPr>
          <w:cantSplit/>
        </w:trPr>
        <w:tc>
          <w:tcPr>
            <w:tcW w:w="844" w:type="dxa"/>
            <w:vAlign w:val="center"/>
          </w:tcPr>
          <w:p w14:paraId="7249D9C7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1634970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7A922155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桃花源記、晚遊六橋待月記</w:t>
            </w:r>
          </w:p>
        </w:tc>
        <w:tc>
          <w:tcPr>
            <w:tcW w:w="3253" w:type="dxa"/>
            <w:gridSpan w:val="2"/>
            <w:vMerge/>
          </w:tcPr>
          <w:p w14:paraId="5315B28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919F6F2" w14:textId="77777777">
        <w:trPr>
          <w:cantSplit/>
        </w:trPr>
        <w:tc>
          <w:tcPr>
            <w:tcW w:w="844" w:type="dxa"/>
            <w:vAlign w:val="center"/>
          </w:tcPr>
          <w:p w14:paraId="592E212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vAlign w:val="center"/>
          </w:tcPr>
          <w:p w14:paraId="59BA755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11/2</w:t>
            </w:r>
            <w:r>
              <w:rPr>
                <w:rFonts w:eastAsia="Times New Roman" w:cs="Times New Roman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8</w:t>
            </w:r>
          </w:p>
        </w:tc>
        <w:tc>
          <w:tcPr>
            <w:tcW w:w="4886" w:type="dxa"/>
            <w:gridSpan w:val="4"/>
          </w:tcPr>
          <w:p w14:paraId="61336BFB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赤壁賦、項脊軒志</w:t>
            </w:r>
          </w:p>
        </w:tc>
        <w:tc>
          <w:tcPr>
            <w:tcW w:w="3253" w:type="dxa"/>
            <w:gridSpan w:val="2"/>
            <w:vMerge/>
          </w:tcPr>
          <w:p w14:paraId="0CC267E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2FB3BF" w14:textId="77777777">
        <w:trPr>
          <w:cantSplit/>
        </w:trPr>
        <w:tc>
          <w:tcPr>
            <w:tcW w:w="844" w:type="dxa"/>
            <w:vAlign w:val="center"/>
          </w:tcPr>
          <w:p w14:paraId="1423617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lastRenderedPageBreak/>
              <w:t>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vAlign w:val="center"/>
          </w:tcPr>
          <w:p w14:paraId="2C5E7A2E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3F8204C9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★12/2-12/3第二次段考</w:t>
            </w:r>
          </w:p>
        </w:tc>
        <w:tc>
          <w:tcPr>
            <w:tcW w:w="3253" w:type="dxa"/>
            <w:gridSpan w:val="2"/>
            <w:vMerge/>
          </w:tcPr>
          <w:p w14:paraId="79FE773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672D740" w14:textId="77777777">
        <w:trPr>
          <w:cantSplit/>
        </w:trPr>
        <w:tc>
          <w:tcPr>
            <w:tcW w:w="844" w:type="dxa"/>
            <w:vAlign w:val="center"/>
          </w:tcPr>
          <w:p w14:paraId="6B0F868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vAlign w:val="center"/>
          </w:tcPr>
          <w:p w14:paraId="4DA877E1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-12/1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530BCB61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第七課 鴻門宴</w:t>
            </w:r>
          </w:p>
          <w:p w14:paraId="06861D83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★12/9-12/10第三次模考</w:t>
            </w:r>
          </w:p>
        </w:tc>
        <w:tc>
          <w:tcPr>
            <w:tcW w:w="3253" w:type="dxa"/>
            <w:gridSpan w:val="2"/>
            <w:vMerge/>
          </w:tcPr>
          <w:p w14:paraId="6226D2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90F1BE" w14:textId="77777777">
        <w:trPr>
          <w:cantSplit/>
        </w:trPr>
        <w:tc>
          <w:tcPr>
            <w:tcW w:w="844" w:type="dxa"/>
            <w:vAlign w:val="center"/>
          </w:tcPr>
          <w:p w14:paraId="7EB8699E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vAlign w:val="center"/>
          </w:tcPr>
          <w:p w14:paraId="03B8DB8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65CA4060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 第二課 史記選</w:t>
            </w:r>
          </w:p>
          <w:p w14:paraId="1B149285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自讀(課本 第二課 永遠的尹雪艷)</w:t>
            </w:r>
          </w:p>
        </w:tc>
        <w:tc>
          <w:tcPr>
            <w:tcW w:w="3253" w:type="dxa"/>
            <w:gridSpan w:val="2"/>
            <w:vMerge/>
          </w:tcPr>
          <w:p w14:paraId="7F45C48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BF88A16" w14:textId="77777777">
        <w:trPr>
          <w:cantSplit/>
        </w:trPr>
        <w:tc>
          <w:tcPr>
            <w:tcW w:w="844" w:type="dxa"/>
            <w:vAlign w:val="center"/>
          </w:tcPr>
          <w:p w14:paraId="7D96CE2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vAlign w:val="center"/>
          </w:tcPr>
          <w:p w14:paraId="1D70917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-12/2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289DC5A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燭之武退秦師、諫逐客書、出師表</w:t>
            </w:r>
          </w:p>
          <w:p w14:paraId="7DD712CD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◎12/25行憲紀念日放假</w:t>
            </w:r>
          </w:p>
        </w:tc>
        <w:tc>
          <w:tcPr>
            <w:tcW w:w="3253" w:type="dxa"/>
            <w:gridSpan w:val="2"/>
            <w:vMerge/>
          </w:tcPr>
          <w:p w14:paraId="3EF945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32C8585" w14:textId="77777777">
        <w:trPr>
          <w:cantSplit/>
        </w:trPr>
        <w:tc>
          <w:tcPr>
            <w:tcW w:w="844" w:type="dxa"/>
            <w:vAlign w:val="center"/>
          </w:tcPr>
          <w:p w14:paraId="08D6776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vAlign w:val="center"/>
          </w:tcPr>
          <w:p w14:paraId="26AFD61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42B49C6D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★12/30-12/31期末考</w:t>
            </w:r>
          </w:p>
          <w:p w14:paraId="25E1CF4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◎1/1元旦放假</w:t>
            </w:r>
          </w:p>
        </w:tc>
        <w:tc>
          <w:tcPr>
            <w:tcW w:w="3253" w:type="dxa"/>
            <w:gridSpan w:val="2"/>
            <w:vMerge/>
          </w:tcPr>
          <w:p w14:paraId="62DA7E4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</w:p>
        </w:tc>
      </w:tr>
      <w:tr w:rsidR="001F47E7" w14:paraId="56DBF074" w14:textId="77777777">
        <w:trPr>
          <w:cantSplit/>
        </w:trPr>
        <w:tc>
          <w:tcPr>
            <w:tcW w:w="844" w:type="dxa"/>
            <w:vAlign w:val="center"/>
          </w:tcPr>
          <w:p w14:paraId="0E0B43F1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19</w:t>
            </w:r>
          </w:p>
        </w:tc>
        <w:tc>
          <w:tcPr>
            <w:tcW w:w="1809" w:type="dxa"/>
            <w:gridSpan w:val="2"/>
            <w:vAlign w:val="center"/>
          </w:tcPr>
          <w:p w14:paraId="613A3B8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9</w:t>
            </w:r>
          </w:p>
        </w:tc>
        <w:tc>
          <w:tcPr>
            <w:tcW w:w="4886" w:type="dxa"/>
            <w:gridSpan w:val="4"/>
          </w:tcPr>
          <w:p w14:paraId="1209C49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  <w:r w:rsidRPr="00621469">
              <w:rPr>
                <w:rFonts w:ascii="標楷體" w:eastAsia="標楷體" w:hAnsi="標楷體" w:cs="標楷體"/>
                <w:szCs w:val="24"/>
              </w:rPr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1BC7B0F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</w:p>
        </w:tc>
      </w:tr>
      <w:tr w:rsidR="001F47E7" w14:paraId="272C3C44" w14:textId="77777777">
        <w:trPr>
          <w:cantSplit/>
          <w:trHeight w:val="525"/>
        </w:trPr>
        <w:tc>
          <w:tcPr>
            <w:tcW w:w="844" w:type="dxa"/>
            <w:vAlign w:val="center"/>
          </w:tcPr>
          <w:p w14:paraId="4EA4895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2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10" w:type="dxa"/>
            <w:gridSpan w:val="2"/>
            <w:vAlign w:val="center"/>
          </w:tcPr>
          <w:p w14:paraId="19361B2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1/1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-1/1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5" w:type="dxa"/>
            <w:gridSpan w:val="4"/>
            <w:vAlign w:val="center"/>
          </w:tcPr>
          <w:p w14:paraId="4BBCC916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247B3EF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01E3099" w14:textId="77777777">
        <w:trPr>
          <w:cantSplit/>
          <w:trHeight w:val="540"/>
        </w:trPr>
        <w:tc>
          <w:tcPr>
            <w:tcW w:w="844" w:type="dxa"/>
            <w:vAlign w:val="center"/>
          </w:tcPr>
          <w:p w14:paraId="6710B3B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06CAC04F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1/17-1/19</w:t>
            </w:r>
          </w:p>
        </w:tc>
        <w:tc>
          <w:tcPr>
            <w:tcW w:w="4885" w:type="dxa"/>
            <w:gridSpan w:val="4"/>
            <w:vAlign w:val="center"/>
          </w:tcPr>
          <w:p w14:paraId="2B4047D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大學學測</w:t>
            </w:r>
          </w:p>
        </w:tc>
        <w:tc>
          <w:tcPr>
            <w:tcW w:w="3253" w:type="dxa"/>
            <w:gridSpan w:val="2"/>
            <w:vMerge/>
          </w:tcPr>
          <w:p w14:paraId="5C11560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18D9291" w14:textId="77777777">
        <w:trPr>
          <w:cantSplit/>
          <w:trHeight w:val="1065"/>
        </w:trPr>
        <w:tc>
          <w:tcPr>
            <w:tcW w:w="7539" w:type="dxa"/>
            <w:gridSpan w:val="7"/>
            <w:vAlign w:val="center"/>
          </w:tcPr>
          <w:p w14:paraId="413B203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1/21</w:t>
            </w:r>
            <w:r>
              <w:rPr>
                <w:rFonts w:ascii="標楷體" w:eastAsia="標楷體" w:hAnsi="標楷體" w:cs="標楷體"/>
                <w:szCs w:val="24"/>
              </w:rPr>
              <w:t>-1/23進行下學期課程</w:t>
            </w:r>
          </w:p>
        </w:tc>
        <w:tc>
          <w:tcPr>
            <w:tcW w:w="3253" w:type="dxa"/>
            <w:gridSpan w:val="2"/>
            <w:vMerge/>
          </w:tcPr>
          <w:p w14:paraId="144EE400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</w:tbl>
    <w:p w14:paraId="1F3C91DB" w14:textId="77777777" w:rsidR="001F47E7" w:rsidRDefault="001F47E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eastAsia="Times New Roman" w:cs="Times New Roman"/>
          <w:color w:val="000000"/>
          <w:szCs w:val="24"/>
        </w:rPr>
      </w:pPr>
    </w:p>
    <w:sectPr w:rsidR="001F47E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F5899"/>
    <w:multiLevelType w:val="multilevel"/>
    <w:tmpl w:val="6D280574"/>
    <w:lvl w:ilvl="0">
      <w:start w:val="1"/>
      <w:numFmt w:val="decimal"/>
      <w:lvlText w:val="%1."/>
      <w:lvlJc w:val="left"/>
      <w:pPr>
        <w:ind w:left="360" w:hanging="360"/>
      </w:pPr>
      <w:rPr>
        <w:rFonts w:ascii="新細明體" w:eastAsia="新細明體" w:hAnsi="新細明體" w:cs="新細明體"/>
        <w:color w:val="000000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" w15:restartNumberingAfterBreak="0">
    <w:nsid w:val="3BFB589C"/>
    <w:multiLevelType w:val="multilevel"/>
    <w:tmpl w:val="4ECA2E1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7E7"/>
    <w:rsid w:val="001F47E7"/>
    <w:rsid w:val="00621469"/>
    <w:rsid w:val="009B4AAF"/>
    <w:rsid w:val="009F4306"/>
    <w:rsid w:val="00AA3362"/>
    <w:rsid w:val="00BA6021"/>
    <w:rsid w:val="00EC4F84"/>
    <w:rsid w:val="00FF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81E8"/>
  <w15:docId w15:val="{9D6DAF11-FA64-4454-B16B-B4C58BB2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qFormat/>
    <w:rPr>
      <w:sz w:val="20"/>
    </w:rPr>
  </w:style>
  <w:style w:type="character" w:customStyle="1" w:styleId="a6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7">
    <w:name w:val="footer"/>
    <w:basedOn w:val="a"/>
    <w:qFormat/>
    <w:rPr>
      <w:sz w:val="20"/>
    </w:rPr>
  </w:style>
  <w:style w:type="character" w:customStyle="1" w:styleId="a8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-11">
    <w:name w:val="彩色清單 - 輔色 11"/>
    <w:basedOn w:val="a"/>
    <w:pPr>
      <w:ind w:leftChars="200" w:left="480"/>
    </w:pPr>
  </w:style>
  <w:style w:type="paragraph" w:styleId="a9">
    <w:name w:val="Balloon Text"/>
    <w:basedOn w:val="a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a">
    <w:name w:val="註解方塊文字 字元"/>
    <w:rPr>
      <w:rFonts w:ascii="Calibri Light" w:eastAsia="新細明體" w:hAnsi="Calibri Light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0">
    <w:name w:val="1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MUcjbidVsYePP9Oh91jRVZQbtw==">CgMxLjA4AHIhMUNTRTlTOEtZZEJxSVMzenp1TExYMERkNkhodnNPVXJB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2025-09-01T06:53:00Z</dcterms:created>
  <dcterms:modified xsi:type="dcterms:W3CDTF">2025-09-10T09:08:00Z</dcterms:modified>
</cp:coreProperties>
</file>